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947D65" w14:textId="1EDBE154" w:rsidR="00187E5D" w:rsidRPr="009A6450" w:rsidRDefault="00187E5D" w:rsidP="009A6450">
      <w:pPr>
        <w:shd w:val="clear" w:color="auto" w:fill="FFFFFF"/>
        <w:spacing w:after="0" w:line="240" w:lineRule="auto"/>
        <w:ind w:left="240"/>
        <w:jc w:val="center"/>
        <w:rPr>
          <w:rFonts w:eastAsia="Times New Roman" w:cs="Times New Roman"/>
          <w:color w:val="000000"/>
        </w:rPr>
      </w:pPr>
    </w:p>
    <w:p w14:paraId="1237CB13" w14:textId="29554743" w:rsidR="00E63A8B" w:rsidRPr="00E6666F" w:rsidRDefault="00F2298A" w:rsidP="009A6450">
      <w:pPr>
        <w:spacing w:line="240" w:lineRule="auto"/>
        <w:jc w:val="center"/>
        <w:rPr>
          <w:rFonts w:cstheme="minorHAnsi"/>
          <w:sz w:val="52"/>
        </w:rPr>
      </w:pPr>
      <w:r w:rsidRPr="00E6666F">
        <w:rPr>
          <w:noProof/>
        </w:rPr>
        <w:drawing>
          <wp:inline distT="0" distB="0" distL="0" distR="0" wp14:anchorId="36718D72" wp14:editId="740CC7AE">
            <wp:extent cx="1933575" cy="2362200"/>
            <wp:effectExtent l="0" t="0" r="9525" b="0"/>
            <wp:docPr id="2" name="Picture 2" descr="cbfl-vert-logo-gre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fl-vert-logo-greyscal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33575" cy="2362200"/>
                    </a:xfrm>
                    <a:prstGeom prst="rect">
                      <a:avLst/>
                    </a:prstGeom>
                    <a:noFill/>
                    <a:ln>
                      <a:noFill/>
                    </a:ln>
                  </pic:spPr>
                </pic:pic>
              </a:graphicData>
            </a:graphic>
          </wp:inline>
        </w:drawing>
      </w:r>
    </w:p>
    <w:p w14:paraId="362CB517" w14:textId="5C94DFB5" w:rsidR="00E63A8B" w:rsidRPr="009A6450" w:rsidRDefault="00E63A8B" w:rsidP="009A6450">
      <w:pPr>
        <w:spacing w:line="240" w:lineRule="auto"/>
        <w:jc w:val="center"/>
        <w:rPr>
          <w:rFonts w:eastAsia="Times New Roman"/>
          <w:b/>
          <w:sz w:val="52"/>
          <w:szCs w:val="52"/>
        </w:rPr>
      </w:pPr>
      <w:r w:rsidRPr="009A6450">
        <w:rPr>
          <w:b/>
          <w:sz w:val="52"/>
          <w:szCs w:val="52"/>
        </w:rPr>
        <w:t>Cultural Facilities</w:t>
      </w:r>
    </w:p>
    <w:p w14:paraId="6770C3E6" w14:textId="6816D5C4" w:rsidR="00E63A8B" w:rsidRPr="009A6450" w:rsidRDefault="00E63A8B" w:rsidP="009A6450">
      <w:pPr>
        <w:spacing w:after="0" w:line="240" w:lineRule="auto"/>
        <w:jc w:val="center"/>
        <w:rPr>
          <w:b/>
          <w:sz w:val="44"/>
        </w:rPr>
      </w:pPr>
      <w:r w:rsidRPr="009A6450">
        <w:rPr>
          <w:b/>
          <w:sz w:val="44"/>
        </w:rPr>
        <w:t>Grant Guidelines</w:t>
      </w:r>
    </w:p>
    <w:p w14:paraId="089B38F4" w14:textId="730F6BDF" w:rsidR="00187E5D" w:rsidRPr="009A6450" w:rsidRDefault="00187E5D" w:rsidP="009A6450">
      <w:pPr>
        <w:spacing w:after="0" w:line="240" w:lineRule="auto"/>
        <w:jc w:val="center"/>
        <w:rPr>
          <w:rFonts w:eastAsia="Times New Roman"/>
          <w:color w:val="6D9D31"/>
          <w:kern w:val="36"/>
          <w:sz w:val="61"/>
          <w:szCs w:val="61"/>
        </w:rPr>
      </w:pPr>
      <w:r w:rsidRPr="009A6450">
        <w:rPr>
          <w:rFonts w:eastAsia="Times New Roman"/>
          <w:b/>
          <w:color w:val="000000"/>
          <w:kern w:val="36"/>
          <w:sz w:val="44"/>
        </w:rPr>
        <w:t>for 20</w:t>
      </w:r>
      <w:r w:rsidR="008E64E6" w:rsidRPr="009A6450">
        <w:rPr>
          <w:rFonts w:eastAsia="Times New Roman"/>
          <w:b/>
          <w:color w:val="000000"/>
          <w:kern w:val="36"/>
          <w:sz w:val="44"/>
        </w:rPr>
        <w:t>19</w:t>
      </w:r>
      <w:r w:rsidRPr="009A6450">
        <w:rPr>
          <w:rFonts w:eastAsia="Times New Roman"/>
          <w:b/>
          <w:color w:val="000000"/>
          <w:kern w:val="36"/>
          <w:sz w:val="44"/>
        </w:rPr>
        <w:t>-20</w:t>
      </w:r>
      <w:r w:rsidR="008E64E6" w:rsidRPr="009A6450">
        <w:rPr>
          <w:rFonts w:eastAsia="Times New Roman"/>
          <w:b/>
          <w:color w:val="000000"/>
          <w:kern w:val="36"/>
          <w:sz w:val="44"/>
        </w:rPr>
        <w:t>20</w:t>
      </w:r>
      <w:r w:rsidRPr="009A6450">
        <w:rPr>
          <w:rFonts w:eastAsia="Times New Roman"/>
          <w:color w:val="000000"/>
          <w:kern w:val="36"/>
          <w:sz w:val="43"/>
          <w:szCs w:val="43"/>
        </w:rPr>
        <w:t xml:space="preserve"> </w:t>
      </w:r>
    </w:p>
    <w:p w14:paraId="67D0583F" w14:textId="77777777" w:rsidR="00F2298A" w:rsidRPr="00E6666F" w:rsidRDefault="00F2298A" w:rsidP="009F76F6">
      <w:pPr>
        <w:spacing w:before="100" w:beforeAutospacing="1" w:after="100" w:afterAutospacing="1" w:line="240" w:lineRule="auto"/>
        <w:jc w:val="center"/>
        <w:rPr>
          <w:rFonts w:eastAsia="Times New Roman" w:cs="Times New Roman"/>
          <w:sz w:val="36"/>
          <w:szCs w:val="24"/>
        </w:rPr>
      </w:pPr>
      <w:r w:rsidRPr="00E6666F">
        <w:rPr>
          <w:rFonts w:eastAsia="Times New Roman" w:cs="Times New Roman"/>
          <w:sz w:val="36"/>
          <w:szCs w:val="24"/>
        </w:rPr>
        <w:t>Application Open: April 1, 2018</w:t>
      </w:r>
    </w:p>
    <w:p w14:paraId="3ED64739" w14:textId="77777777" w:rsidR="00F2298A" w:rsidRPr="00E6666F" w:rsidRDefault="00F2298A">
      <w:pPr>
        <w:spacing w:before="100" w:beforeAutospacing="1" w:after="100" w:afterAutospacing="1" w:line="240" w:lineRule="auto"/>
        <w:jc w:val="center"/>
        <w:rPr>
          <w:rFonts w:eastAsia="Times New Roman" w:cs="Times New Roman"/>
          <w:sz w:val="36"/>
          <w:szCs w:val="24"/>
        </w:rPr>
      </w:pPr>
      <w:r w:rsidRPr="00E6666F">
        <w:rPr>
          <w:rFonts w:eastAsia="Times New Roman" w:cs="Times New Roman"/>
          <w:sz w:val="36"/>
          <w:szCs w:val="24"/>
        </w:rPr>
        <w:t>Application Deadline: June 1, 2018</w:t>
      </w:r>
    </w:p>
    <w:p w14:paraId="3D77237C" w14:textId="44F4467C" w:rsidR="00F2298A" w:rsidRPr="00E6666F" w:rsidRDefault="00F2298A">
      <w:pPr>
        <w:spacing w:before="100" w:beforeAutospacing="1" w:after="100" w:afterAutospacing="1" w:line="240" w:lineRule="auto"/>
        <w:jc w:val="center"/>
        <w:rPr>
          <w:rFonts w:eastAsia="Times New Roman" w:cs="Times New Roman"/>
          <w:sz w:val="36"/>
          <w:szCs w:val="24"/>
        </w:rPr>
      </w:pPr>
      <w:r w:rsidRPr="00E6666F">
        <w:rPr>
          <w:rFonts w:eastAsia="Times New Roman" w:cs="Times New Roman"/>
          <w:sz w:val="36"/>
          <w:szCs w:val="24"/>
        </w:rPr>
        <w:t xml:space="preserve">Grant Period: July 1, 2019 – June 1, 2021 </w:t>
      </w:r>
    </w:p>
    <w:p w14:paraId="1DB49325" w14:textId="337DB341" w:rsidR="00E63A8B" w:rsidRPr="00E6666F" w:rsidRDefault="00E63A8B">
      <w:pPr>
        <w:spacing w:before="100" w:beforeAutospacing="1" w:after="100" w:afterAutospacing="1" w:line="240" w:lineRule="auto"/>
        <w:jc w:val="center"/>
        <w:rPr>
          <w:rFonts w:eastAsia="Times New Roman" w:cstheme="minorHAnsi"/>
          <w:sz w:val="36"/>
          <w:szCs w:val="24"/>
        </w:rPr>
      </w:pPr>
    </w:p>
    <w:p w14:paraId="2979625E" w14:textId="13946685" w:rsidR="00E63A8B" w:rsidRPr="00E6666F" w:rsidRDefault="00E63A8B">
      <w:pPr>
        <w:spacing w:before="100" w:beforeAutospacing="1" w:after="100" w:afterAutospacing="1" w:line="240" w:lineRule="auto"/>
        <w:jc w:val="center"/>
        <w:rPr>
          <w:rFonts w:eastAsia="Times New Roman" w:cstheme="minorHAnsi"/>
          <w:sz w:val="36"/>
          <w:szCs w:val="24"/>
        </w:rPr>
      </w:pPr>
    </w:p>
    <w:p w14:paraId="3F2DAFCB" w14:textId="77777777" w:rsidR="00F2298A" w:rsidRPr="00E6666F" w:rsidRDefault="00F2298A">
      <w:pPr>
        <w:spacing w:before="100" w:beforeAutospacing="1" w:after="100" w:afterAutospacing="1" w:line="240" w:lineRule="auto"/>
        <w:jc w:val="center"/>
        <w:rPr>
          <w:rFonts w:eastAsia="Times New Roman" w:cstheme="minorHAnsi"/>
          <w:sz w:val="36"/>
          <w:szCs w:val="24"/>
        </w:rPr>
      </w:pPr>
    </w:p>
    <w:p w14:paraId="76F0CC51" w14:textId="047270D2" w:rsidR="00E63A8B" w:rsidRPr="009A6450" w:rsidRDefault="00E63A8B" w:rsidP="009A6450">
      <w:pPr>
        <w:spacing w:after="0" w:line="240" w:lineRule="auto"/>
        <w:jc w:val="center"/>
        <w:rPr>
          <w:rFonts w:eastAsia="Times New Roman" w:cstheme="minorHAnsi"/>
          <w:sz w:val="28"/>
          <w:szCs w:val="28"/>
        </w:rPr>
      </w:pPr>
      <w:r w:rsidRPr="009A6450">
        <w:rPr>
          <w:rFonts w:eastAsia="Times New Roman" w:cstheme="minorHAnsi"/>
          <w:sz w:val="28"/>
          <w:szCs w:val="28"/>
        </w:rPr>
        <w:t>Florida Department of State</w:t>
      </w:r>
    </w:p>
    <w:p w14:paraId="0EDB2A94" w14:textId="77777777" w:rsidR="00E63A8B" w:rsidRPr="009A6450" w:rsidRDefault="00E63A8B" w:rsidP="009A6450">
      <w:pPr>
        <w:spacing w:after="0" w:line="240" w:lineRule="auto"/>
        <w:jc w:val="center"/>
        <w:rPr>
          <w:rFonts w:eastAsia="Times New Roman" w:cstheme="minorHAnsi"/>
          <w:sz w:val="28"/>
          <w:szCs w:val="28"/>
        </w:rPr>
      </w:pPr>
      <w:r w:rsidRPr="009A6450">
        <w:rPr>
          <w:rFonts w:eastAsia="Times New Roman" w:cstheme="minorHAnsi"/>
          <w:sz w:val="28"/>
          <w:szCs w:val="28"/>
        </w:rPr>
        <w:t xml:space="preserve"> Division of Cultural Affairs</w:t>
      </w:r>
      <w:r w:rsidRPr="009A6450">
        <w:rPr>
          <w:rFonts w:cstheme="minorHAnsi"/>
          <w:sz w:val="28"/>
          <w:szCs w:val="28"/>
          <w:shd w:val="clear" w:color="auto" w:fill="FFFFFF"/>
        </w:rPr>
        <w:t xml:space="preserve"> </w:t>
      </w:r>
      <w:r w:rsidRPr="009A6450">
        <w:rPr>
          <w:rFonts w:cstheme="minorHAnsi"/>
          <w:sz w:val="28"/>
          <w:szCs w:val="28"/>
        </w:rPr>
        <w:br/>
      </w:r>
      <w:r w:rsidRPr="009A6450">
        <w:rPr>
          <w:rFonts w:cstheme="minorHAnsi"/>
          <w:sz w:val="28"/>
          <w:szCs w:val="28"/>
          <w:shd w:val="clear" w:color="auto" w:fill="FFFFFF"/>
        </w:rPr>
        <w:t>329 North Meridian Street</w:t>
      </w:r>
      <w:r w:rsidRPr="009A6450">
        <w:rPr>
          <w:rFonts w:cstheme="minorHAnsi"/>
          <w:sz w:val="28"/>
          <w:szCs w:val="28"/>
        </w:rPr>
        <w:br/>
      </w:r>
      <w:r w:rsidRPr="009A6450">
        <w:rPr>
          <w:rFonts w:cstheme="minorHAnsi"/>
          <w:sz w:val="28"/>
          <w:szCs w:val="28"/>
          <w:shd w:val="clear" w:color="auto" w:fill="FFFFFF"/>
        </w:rPr>
        <w:t>Tallahassee, Florida 32301</w:t>
      </w:r>
    </w:p>
    <w:p w14:paraId="1D2A5582" w14:textId="77777777" w:rsidR="00E63A8B" w:rsidRPr="00E6666F" w:rsidRDefault="00E63A8B" w:rsidP="009A6450">
      <w:pPr>
        <w:suppressAutoHyphens/>
        <w:spacing w:before="840" w:line="240" w:lineRule="auto"/>
        <w:rPr>
          <w:rFonts w:cstheme="minorHAnsi"/>
          <w:b/>
          <w:spacing w:val="-2"/>
          <w:sz w:val="36"/>
          <w:szCs w:val="36"/>
        </w:rPr>
      </w:pPr>
      <w:r w:rsidRPr="00E6666F">
        <w:rPr>
          <w:rFonts w:cstheme="minorHAnsi"/>
          <w:b/>
          <w:spacing w:val="-2"/>
          <w:sz w:val="36"/>
          <w:szCs w:val="36"/>
        </w:rPr>
        <w:lastRenderedPageBreak/>
        <w:t>Application Submission</w:t>
      </w:r>
    </w:p>
    <w:p w14:paraId="7C1F1CA9" w14:textId="77777777" w:rsidR="00E63A8B" w:rsidRPr="00E6666F" w:rsidRDefault="00E63A8B" w:rsidP="009A6450">
      <w:pPr>
        <w:spacing w:before="240" w:line="240" w:lineRule="auto"/>
        <w:rPr>
          <w:rFonts w:cstheme="minorHAnsi"/>
          <w:sz w:val="24"/>
          <w:szCs w:val="24"/>
        </w:rPr>
      </w:pPr>
      <w:r w:rsidRPr="00E6666F">
        <w:rPr>
          <w:rFonts w:cstheme="minorHAnsi"/>
          <w:sz w:val="24"/>
          <w:szCs w:val="24"/>
        </w:rPr>
        <w:t xml:space="preserve">Applications must be submitted on or before </w:t>
      </w:r>
      <w:r w:rsidRPr="00E6666F">
        <w:rPr>
          <w:rFonts w:cstheme="minorHAnsi"/>
          <w:sz w:val="24"/>
          <w:szCs w:val="24"/>
          <w:u w:val="single"/>
        </w:rPr>
        <w:t>June 1, 2018</w:t>
      </w:r>
      <w:r w:rsidRPr="00E6666F">
        <w:rPr>
          <w:rFonts w:cstheme="minorHAnsi"/>
          <w:sz w:val="24"/>
          <w:szCs w:val="24"/>
        </w:rPr>
        <w:t>.</w:t>
      </w:r>
    </w:p>
    <w:p w14:paraId="509B87B0" w14:textId="77777777" w:rsidR="00E63A8B" w:rsidRPr="00E6666F" w:rsidRDefault="00E63A8B" w:rsidP="009A6450">
      <w:pPr>
        <w:spacing w:before="240" w:line="240" w:lineRule="auto"/>
        <w:rPr>
          <w:rFonts w:cstheme="minorHAnsi"/>
          <w:sz w:val="24"/>
          <w:szCs w:val="24"/>
        </w:rPr>
      </w:pPr>
      <w:r w:rsidRPr="00E6666F">
        <w:rPr>
          <w:rFonts w:cstheme="minorHAnsi"/>
          <w:sz w:val="24"/>
          <w:szCs w:val="24"/>
        </w:rPr>
        <w:t xml:space="preserve">Applications must be submitted on the DOS Grants System at </w:t>
      </w:r>
      <w:hyperlink r:id="rId9" w:history="1">
        <w:r w:rsidRPr="00E6666F">
          <w:rPr>
            <w:rStyle w:val="Hyperlink"/>
            <w:rFonts w:cstheme="minorHAnsi"/>
            <w:sz w:val="24"/>
            <w:szCs w:val="24"/>
          </w:rPr>
          <w:t>dosgrants.com</w:t>
        </w:r>
      </w:hyperlink>
      <w:r w:rsidRPr="00E6666F">
        <w:rPr>
          <w:rStyle w:val="Hyperlink"/>
          <w:rFonts w:cstheme="minorHAnsi"/>
          <w:sz w:val="24"/>
          <w:szCs w:val="24"/>
        </w:rPr>
        <w:t>.</w:t>
      </w:r>
    </w:p>
    <w:p w14:paraId="79B1545C" w14:textId="77777777" w:rsidR="00E63A8B" w:rsidRPr="00E6666F" w:rsidRDefault="00E63A8B" w:rsidP="009A6450">
      <w:pPr>
        <w:suppressAutoHyphens/>
        <w:spacing w:line="240" w:lineRule="auto"/>
        <w:rPr>
          <w:rFonts w:cstheme="minorHAnsi"/>
          <w:sz w:val="24"/>
        </w:rPr>
      </w:pPr>
    </w:p>
    <w:p w14:paraId="22FE3D11" w14:textId="77777777" w:rsidR="00E63A8B" w:rsidRPr="00E6666F" w:rsidRDefault="00E63A8B" w:rsidP="009A6450">
      <w:pPr>
        <w:suppressAutoHyphens/>
        <w:spacing w:before="480" w:line="240" w:lineRule="auto"/>
        <w:rPr>
          <w:rFonts w:cstheme="minorHAnsi"/>
          <w:b/>
          <w:sz w:val="36"/>
          <w:szCs w:val="36"/>
        </w:rPr>
      </w:pPr>
      <w:r w:rsidRPr="00E6666F">
        <w:rPr>
          <w:rFonts w:cstheme="minorHAnsi"/>
          <w:b/>
          <w:sz w:val="36"/>
          <w:szCs w:val="36"/>
        </w:rPr>
        <w:t>For Assistance and Information</w:t>
      </w:r>
    </w:p>
    <w:tbl>
      <w:tblPr>
        <w:tblW w:w="8895" w:type="dxa"/>
        <w:shd w:val="clear" w:color="auto" w:fill="FFFFFF"/>
        <w:tblCellMar>
          <w:top w:w="15" w:type="dxa"/>
          <w:left w:w="15" w:type="dxa"/>
          <w:bottom w:w="15" w:type="dxa"/>
          <w:right w:w="15" w:type="dxa"/>
        </w:tblCellMar>
        <w:tblLook w:val="04A0" w:firstRow="1" w:lastRow="0" w:firstColumn="1" w:lastColumn="0" w:noHBand="0" w:noVBand="1"/>
      </w:tblPr>
      <w:tblGrid>
        <w:gridCol w:w="8895"/>
      </w:tblGrid>
      <w:tr w:rsidR="00E63A8B" w:rsidRPr="00E6666F" w14:paraId="1AC6C098" w14:textId="77777777" w:rsidTr="009A6450">
        <w:tc>
          <w:tcPr>
            <w:tcW w:w="0" w:type="auto"/>
            <w:tcBorders>
              <w:top w:val="single" w:sz="6" w:space="0" w:color="DDDDDD"/>
            </w:tcBorders>
            <w:shd w:val="clear" w:color="auto" w:fill="FFFFFF"/>
            <w:tcMar>
              <w:top w:w="120" w:type="dxa"/>
              <w:left w:w="120" w:type="dxa"/>
              <w:bottom w:w="120" w:type="dxa"/>
              <w:right w:w="120" w:type="dxa"/>
            </w:tcMar>
            <w:hideMark/>
          </w:tcPr>
          <w:p w14:paraId="186722CD" w14:textId="55D7402A" w:rsidR="00E63A8B" w:rsidRPr="009A6450" w:rsidRDefault="00E63A8B" w:rsidP="00F25446">
            <w:pPr>
              <w:pStyle w:val="NormalWeb"/>
              <w:spacing w:before="0" w:beforeAutospacing="0" w:after="150" w:afterAutospacing="0"/>
              <w:rPr>
                <w:rFonts w:asciiTheme="minorHAnsi" w:hAnsiTheme="minorHAnsi" w:cs="Calibri"/>
              </w:rPr>
            </w:pPr>
            <w:r w:rsidRPr="009A6450">
              <w:rPr>
                <w:rFonts w:asciiTheme="minorHAnsi" w:hAnsiTheme="minorHAnsi" w:cs="Calibri"/>
                <w:color w:val="313131"/>
              </w:rPr>
              <w:t> </w:t>
            </w:r>
            <w:hyperlink r:id="rId10" w:tooltip="Teri Abstein" w:history="1">
              <w:r w:rsidRPr="009A6450">
                <w:rPr>
                  <w:rStyle w:val="Strong"/>
                  <w:rFonts w:asciiTheme="minorHAnsi" w:hAnsiTheme="minorHAnsi" w:cs="Calibri"/>
                </w:rPr>
                <w:t>Teri Abstein</w:t>
              </w:r>
            </w:hyperlink>
          </w:p>
          <w:p w14:paraId="47AEDFA6" w14:textId="77777777" w:rsidR="00E63A8B" w:rsidRPr="009A6450" w:rsidRDefault="00E63A8B" w:rsidP="009F76F6">
            <w:pPr>
              <w:pStyle w:val="NormalWeb"/>
              <w:spacing w:before="0" w:beforeAutospacing="0" w:after="150" w:afterAutospacing="0"/>
              <w:rPr>
                <w:rFonts w:asciiTheme="minorHAnsi" w:hAnsiTheme="minorHAnsi" w:cs="Calibri"/>
                <w:color w:val="313131"/>
              </w:rPr>
            </w:pPr>
            <w:r w:rsidRPr="009A6450">
              <w:rPr>
                <w:rFonts w:asciiTheme="minorHAnsi" w:hAnsiTheme="minorHAnsi" w:cs="Calibri"/>
              </w:rPr>
              <w:t>850.245.6299</w:t>
            </w:r>
            <w:r w:rsidRPr="009A6450">
              <w:rPr>
                <w:rFonts w:asciiTheme="minorHAnsi" w:hAnsiTheme="minorHAnsi" w:cs="Calibri"/>
              </w:rPr>
              <w:br/>
            </w:r>
            <w:hyperlink r:id="rId11" w:history="1">
              <w:r w:rsidRPr="009A6450">
                <w:rPr>
                  <w:rStyle w:val="Hyperlink"/>
                  <w:rFonts w:asciiTheme="minorHAnsi" w:hAnsiTheme="minorHAnsi" w:cs="Calibri"/>
                  <w:color w:val="auto"/>
                </w:rPr>
                <w:t>teri.abstein@dos.myflorida.com</w:t>
              </w:r>
            </w:hyperlink>
          </w:p>
        </w:tc>
      </w:tr>
    </w:tbl>
    <w:p w14:paraId="7FAA02C4" w14:textId="243BB51C" w:rsidR="00E63A8B" w:rsidRPr="00E6666F" w:rsidRDefault="00E63A8B" w:rsidP="00F25446">
      <w:pPr>
        <w:spacing w:before="100" w:beforeAutospacing="1" w:after="100" w:afterAutospacing="1" w:line="240" w:lineRule="auto"/>
        <w:jc w:val="center"/>
        <w:rPr>
          <w:rFonts w:eastAsia="Times New Roman" w:cstheme="minorHAnsi"/>
          <w:sz w:val="36"/>
          <w:szCs w:val="24"/>
        </w:rPr>
      </w:pPr>
    </w:p>
    <w:p w14:paraId="23F5B55F" w14:textId="355EDF96" w:rsidR="00E63A8B" w:rsidRPr="009A6450" w:rsidRDefault="00E63A8B" w:rsidP="009F76F6">
      <w:pPr>
        <w:pStyle w:val="BodyText"/>
        <w:spacing w:before="480"/>
        <w:rPr>
          <w:rFonts w:asciiTheme="minorHAnsi" w:hAnsiTheme="minorHAnsi" w:cstheme="minorHAnsi"/>
          <w:sz w:val="24"/>
          <w:szCs w:val="24"/>
        </w:rPr>
      </w:pPr>
      <w:r w:rsidRPr="00E6666F">
        <w:rPr>
          <w:rFonts w:asciiTheme="minorHAnsi" w:hAnsiTheme="minorHAnsi" w:cstheme="minorHAnsi"/>
          <w:spacing w:val="-2"/>
          <w:sz w:val="24"/>
          <w:szCs w:val="24"/>
        </w:rPr>
        <w:t>These Guidelines are also available electronically at:</w:t>
      </w:r>
      <w:r w:rsidRPr="00E6666F">
        <w:rPr>
          <w:rFonts w:asciiTheme="minorHAnsi" w:hAnsiTheme="minorHAnsi" w:cstheme="minorHAnsi"/>
          <w:sz w:val="24"/>
          <w:szCs w:val="24"/>
        </w:rPr>
        <w:t xml:space="preserve"> </w:t>
      </w:r>
      <w:r w:rsidRPr="00E6666F">
        <w:rPr>
          <w:rFonts w:asciiTheme="minorHAnsi" w:hAnsiTheme="minorHAnsi" w:cstheme="minorHAnsi"/>
          <w:sz w:val="24"/>
          <w:szCs w:val="24"/>
          <w:u w:val="single"/>
        </w:rPr>
        <w:br/>
      </w:r>
      <w:hyperlink r:id="rId12" w:history="1">
        <w:r w:rsidRPr="00E6666F">
          <w:rPr>
            <w:rStyle w:val="Hyperlink"/>
            <w:rFonts w:asciiTheme="minorHAnsi" w:hAnsiTheme="minorHAnsi" w:cstheme="minorHAnsi"/>
            <w:sz w:val="24"/>
            <w:szCs w:val="24"/>
          </w:rPr>
          <w:t>http://dos.myflorida.com/cultural/grants/grant-programs/cultural-facilities/</w:t>
        </w:r>
      </w:hyperlink>
      <w:r w:rsidRPr="00E6666F">
        <w:rPr>
          <w:rFonts w:asciiTheme="minorHAnsi" w:hAnsiTheme="minorHAnsi" w:cstheme="minorHAnsi"/>
          <w:sz w:val="24"/>
          <w:szCs w:val="24"/>
        </w:rPr>
        <w:t xml:space="preserve"> and can be made available in alternative format. </w:t>
      </w:r>
    </w:p>
    <w:p w14:paraId="6E514E1A" w14:textId="402E2399"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45186AA4" w14:textId="54BFE90C"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615C5889" w14:textId="2EBD5E2E"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31D2DF75" w14:textId="01D34FB1"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22A4F805" w14:textId="47270AC8"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3FD5680F" w14:textId="77777777" w:rsidR="00F25446" w:rsidRPr="009A6450" w:rsidRDefault="00F25446" w:rsidP="009A6450">
      <w:pPr>
        <w:shd w:val="clear" w:color="auto" w:fill="FFFFFF"/>
        <w:spacing w:before="100" w:beforeAutospacing="1" w:after="100" w:afterAutospacing="1" w:line="240" w:lineRule="auto"/>
        <w:rPr>
          <w:rFonts w:eastAsia="Times New Roman" w:cs="Times New Roman"/>
          <w:color w:val="000000"/>
        </w:rPr>
      </w:pPr>
      <w:bookmarkStart w:id="0" w:name="_GoBack"/>
      <w:bookmarkEnd w:id="0"/>
    </w:p>
    <w:p w14:paraId="74DC82B8" w14:textId="4A8FCA33"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094CDC06" w14:textId="13A5F859"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613530A4" w14:textId="5097FA44"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7168D1C0" w14:textId="5D43A4CA"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sdt>
      <w:sdtPr>
        <w:rPr>
          <w:rFonts w:asciiTheme="minorHAnsi" w:eastAsiaTheme="minorHAnsi" w:hAnsiTheme="minorHAnsi" w:cstheme="minorBidi"/>
          <w:b w:val="0"/>
          <w:color w:val="auto"/>
          <w:sz w:val="22"/>
          <w:szCs w:val="22"/>
        </w:rPr>
        <w:id w:val="-1270550014"/>
        <w:docPartObj>
          <w:docPartGallery w:val="Table of Contents"/>
          <w:docPartUnique/>
        </w:docPartObj>
      </w:sdtPr>
      <w:sdtEndPr>
        <w:rPr>
          <w:bCs/>
          <w:noProof/>
        </w:rPr>
      </w:sdtEndPr>
      <w:sdtContent>
        <w:p w14:paraId="2CAD6F6C" w14:textId="27649E88" w:rsidR="00E63A8B" w:rsidRPr="009A6450" w:rsidRDefault="00E63A8B" w:rsidP="009A6450">
          <w:pPr>
            <w:pStyle w:val="TOCHeading"/>
            <w:spacing w:line="240" w:lineRule="auto"/>
            <w:rPr>
              <w:rFonts w:asciiTheme="minorHAnsi" w:hAnsiTheme="minorHAnsi"/>
              <w:color w:val="auto"/>
              <w:sz w:val="36"/>
              <w:szCs w:val="36"/>
            </w:rPr>
          </w:pPr>
          <w:r w:rsidRPr="009A6450">
            <w:rPr>
              <w:rFonts w:asciiTheme="minorHAnsi" w:hAnsiTheme="minorHAnsi"/>
              <w:color w:val="auto"/>
              <w:sz w:val="36"/>
              <w:szCs w:val="36"/>
            </w:rPr>
            <w:t>Table of Contents</w:t>
          </w:r>
        </w:p>
        <w:p w14:paraId="4CD9A666" w14:textId="286F751F" w:rsidR="005E432B" w:rsidRDefault="00E63A8B">
          <w:pPr>
            <w:pStyle w:val="TOC1"/>
            <w:rPr>
              <w:rFonts w:eastAsiaTheme="minorEastAsia"/>
              <w:noProof/>
            </w:rPr>
          </w:pPr>
          <w:r w:rsidRPr="009A6450">
            <w:rPr>
              <w:sz w:val="24"/>
              <w:szCs w:val="24"/>
            </w:rPr>
            <w:fldChar w:fldCharType="begin"/>
          </w:r>
          <w:r w:rsidRPr="009A6450">
            <w:rPr>
              <w:sz w:val="24"/>
              <w:szCs w:val="24"/>
            </w:rPr>
            <w:instrText xml:space="preserve"> TOC \o "1-3" \h \z \u </w:instrText>
          </w:r>
          <w:r w:rsidRPr="009A6450">
            <w:rPr>
              <w:sz w:val="24"/>
              <w:szCs w:val="24"/>
            </w:rPr>
            <w:fldChar w:fldCharType="separate"/>
          </w:r>
          <w:hyperlink w:anchor="_Toc505699552" w:history="1">
            <w:r w:rsidR="005E432B" w:rsidRPr="00DA31CA">
              <w:rPr>
                <w:rStyle w:val="Hyperlink"/>
                <w:rFonts w:eastAsia="Times New Roman"/>
                <w:noProof/>
              </w:rPr>
              <w:t>Introduction</w:t>
            </w:r>
            <w:r w:rsidR="005E432B">
              <w:rPr>
                <w:noProof/>
                <w:webHidden/>
              </w:rPr>
              <w:tab/>
            </w:r>
            <w:r w:rsidR="005E432B">
              <w:rPr>
                <w:noProof/>
                <w:webHidden/>
              </w:rPr>
              <w:fldChar w:fldCharType="begin"/>
            </w:r>
            <w:r w:rsidR="005E432B">
              <w:rPr>
                <w:noProof/>
                <w:webHidden/>
              </w:rPr>
              <w:instrText xml:space="preserve"> PAGEREF _Toc505699552 \h </w:instrText>
            </w:r>
            <w:r w:rsidR="005E432B">
              <w:rPr>
                <w:noProof/>
                <w:webHidden/>
              </w:rPr>
            </w:r>
            <w:r w:rsidR="005E432B">
              <w:rPr>
                <w:noProof/>
                <w:webHidden/>
              </w:rPr>
              <w:fldChar w:fldCharType="separate"/>
            </w:r>
            <w:r w:rsidR="005E432B">
              <w:rPr>
                <w:noProof/>
                <w:webHidden/>
              </w:rPr>
              <w:t>5</w:t>
            </w:r>
            <w:r w:rsidR="005E432B">
              <w:rPr>
                <w:noProof/>
                <w:webHidden/>
              </w:rPr>
              <w:fldChar w:fldCharType="end"/>
            </w:r>
          </w:hyperlink>
        </w:p>
        <w:p w14:paraId="54D16701" w14:textId="5AFEF013" w:rsidR="005E432B" w:rsidRDefault="005E432B">
          <w:pPr>
            <w:pStyle w:val="TOC1"/>
            <w:rPr>
              <w:rFonts w:eastAsiaTheme="minorEastAsia"/>
              <w:noProof/>
            </w:rPr>
          </w:pPr>
          <w:hyperlink w:anchor="_Toc505699553" w:history="1">
            <w:r w:rsidRPr="00DA31CA">
              <w:rPr>
                <w:rStyle w:val="Hyperlink"/>
                <w:noProof/>
              </w:rPr>
              <w:t>Timeline</w:t>
            </w:r>
            <w:r>
              <w:rPr>
                <w:noProof/>
                <w:webHidden/>
              </w:rPr>
              <w:tab/>
            </w:r>
            <w:r>
              <w:rPr>
                <w:noProof/>
                <w:webHidden/>
              </w:rPr>
              <w:fldChar w:fldCharType="begin"/>
            </w:r>
            <w:r>
              <w:rPr>
                <w:noProof/>
                <w:webHidden/>
              </w:rPr>
              <w:instrText xml:space="preserve"> PAGEREF _Toc505699553 \h </w:instrText>
            </w:r>
            <w:r>
              <w:rPr>
                <w:noProof/>
                <w:webHidden/>
              </w:rPr>
            </w:r>
            <w:r>
              <w:rPr>
                <w:noProof/>
                <w:webHidden/>
              </w:rPr>
              <w:fldChar w:fldCharType="separate"/>
            </w:r>
            <w:r>
              <w:rPr>
                <w:noProof/>
                <w:webHidden/>
              </w:rPr>
              <w:t>5</w:t>
            </w:r>
            <w:r>
              <w:rPr>
                <w:noProof/>
                <w:webHidden/>
              </w:rPr>
              <w:fldChar w:fldCharType="end"/>
            </w:r>
          </w:hyperlink>
        </w:p>
        <w:p w14:paraId="006963F0" w14:textId="01C814FA" w:rsidR="005E432B" w:rsidRDefault="005E432B">
          <w:pPr>
            <w:pStyle w:val="TOC1"/>
            <w:rPr>
              <w:rFonts w:eastAsiaTheme="minorEastAsia"/>
              <w:noProof/>
            </w:rPr>
          </w:pPr>
          <w:hyperlink w:anchor="_Toc505699554" w:history="1">
            <w:r w:rsidRPr="00DA31CA">
              <w:rPr>
                <w:rStyle w:val="Hyperlink"/>
                <w:noProof/>
              </w:rPr>
              <w:t>Program Description</w:t>
            </w:r>
            <w:r>
              <w:rPr>
                <w:noProof/>
                <w:webHidden/>
              </w:rPr>
              <w:tab/>
            </w:r>
            <w:r>
              <w:rPr>
                <w:noProof/>
                <w:webHidden/>
              </w:rPr>
              <w:fldChar w:fldCharType="begin"/>
            </w:r>
            <w:r>
              <w:rPr>
                <w:noProof/>
                <w:webHidden/>
              </w:rPr>
              <w:instrText xml:space="preserve"> PAGEREF _Toc505699554 \h </w:instrText>
            </w:r>
            <w:r>
              <w:rPr>
                <w:noProof/>
                <w:webHidden/>
              </w:rPr>
            </w:r>
            <w:r>
              <w:rPr>
                <w:noProof/>
                <w:webHidden/>
              </w:rPr>
              <w:fldChar w:fldCharType="separate"/>
            </w:r>
            <w:r>
              <w:rPr>
                <w:noProof/>
                <w:webHidden/>
              </w:rPr>
              <w:t>6</w:t>
            </w:r>
            <w:r>
              <w:rPr>
                <w:noProof/>
                <w:webHidden/>
              </w:rPr>
              <w:fldChar w:fldCharType="end"/>
            </w:r>
          </w:hyperlink>
        </w:p>
        <w:p w14:paraId="662BA81B" w14:textId="796BBFA1" w:rsidR="005E432B" w:rsidRDefault="005E432B">
          <w:pPr>
            <w:pStyle w:val="TOC1"/>
            <w:rPr>
              <w:rFonts w:eastAsiaTheme="minorEastAsia"/>
              <w:noProof/>
            </w:rPr>
          </w:pPr>
          <w:hyperlink w:anchor="_Toc505699555" w:history="1">
            <w:r w:rsidRPr="00DA31CA">
              <w:rPr>
                <w:rStyle w:val="Hyperlink"/>
                <w:rFonts w:eastAsia="Times New Roman"/>
                <w:noProof/>
              </w:rPr>
              <w:t>Eligibility</w:t>
            </w:r>
            <w:r>
              <w:rPr>
                <w:noProof/>
                <w:webHidden/>
              </w:rPr>
              <w:tab/>
            </w:r>
            <w:r>
              <w:rPr>
                <w:noProof/>
                <w:webHidden/>
              </w:rPr>
              <w:fldChar w:fldCharType="begin"/>
            </w:r>
            <w:r>
              <w:rPr>
                <w:noProof/>
                <w:webHidden/>
              </w:rPr>
              <w:instrText xml:space="preserve"> PAGEREF _Toc505699555 \h </w:instrText>
            </w:r>
            <w:r>
              <w:rPr>
                <w:noProof/>
                <w:webHidden/>
              </w:rPr>
            </w:r>
            <w:r>
              <w:rPr>
                <w:noProof/>
                <w:webHidden/>
              </w:rPr>
              <w:fldChar w:fldCharType="separate"/>
            </w:r>
            <w:r>
              <w:rPr>
                <w:noProof/>
                <w:webHidden/>
              </w:rPr>
              <w:t>6</w:t>
            </w:r>
            <w:r>
              <w:rPr>
                <w:noProof/>
                <w:webHidden/>
              </w:rPr>
              <w:fldChar w:fldCharType="end"/>
            </w:r>
          </w:hyperlink>
        </w:p>
        <w:p w14:paraId="33DCFD4F" w14:textId="5A5F4D4F" w:rsidR="005E432B" w:rsidRDefault="005E432B">
          <w:pPr>
            <w:pStyle w:val="TOC3"/>
            <w:tabs>
              <w:tab w:val="right" w:leader="dot" w:pos="9350"/>
            </w:tabs>
            <w:rPr>
              <w:rFonts w:eastAsiaTheme="minorEastAsia"/>
              <w:noProof/>
            </w:rPr>
          </w:pPr>
          <w:hyperlink w:anchor="_Toc505699556" w:history="1">
            <w:r w:rsidRPr="00DA31CA">
              <w:rPr>
                <w:rStyle w:val="Hyperlink"/>
                <w:noProof/>
              </w:rPr>
              <w:t>Application Restrictions</w:t>
            </w:r>
            <w:r>
              <w:rPr>
                <w:noProof/>
                <w:webHidden/>
              </w:rPr>
              <w:tab/>
            </w:r>
            <w:r>
              <w:rPr>
                <w:noProof/>
                <w:webHidden/>
              </w:rPr>
              <w:fldChar w:fldCharType="begin"/>
            </w:r>
            <w:r>
              <w:rPr>
                <w:noProof/>
                <w:webHidden/>
              </w:rPr>
              <w:instrText xml:space="preserve"> PAGEREF _Toc505699556 \h </w:instrText>
            </w:r>
            <w:r>
              <w:rPr>
                <w:noProof/>
                <w:webHidden/>
              </w:rPr>
            </w:r>
            <w:r>
              <w:rPr>
                <w:noProof/>
                <w:webHidden/>
              </w:rPr>
              <w:fldChar w:fldCharType="separate"/>
            </w:r>
            <w:r>
              <w:rPr>
                <w:noProof/>
                <w:webHidden/>
              </w:rPr>
              <w:t>8</w:t>
            </w:r>
            <w:r>
              <w:rPr>
                <w:noProof/>
                <w:webHidden/>
              </w:rPr>
              <w:fldChar w:fldCharType="end"/>
            </w:r>
          </w:hyperlink>
        </w:p>
        <w:p w14:paraId="3FEE9E55" w14:textId="62A93080" w:rsidR="005E432B" w:rsidRDefault="005E432B">
          <w:pPr>
            <w:pStyle w:val="TOC3"/>
            <w:tabs>
              <w:tab w:val="right" w:leader="dot" w:pos="9350"/>
            </w:tabs>
            <w:rPr>
              <w:rFonts w:eastAsiaTheme="minorEastAsia"/>
              <w:noProof/>
            </w:rPr>
          </w:pPr>
          <w:hyperlink w:anchor="_Toc505699557" w:history="1">
            <w:r w:rsidRPr="00DA31CA">
              <w:rPr>
                <w:rStyle w:val="Hyperlink"/>
                <w:noProof/>
              </w:rPr>
              <w:t>Legal Status</w:t>
            </w:r>
            <w:r>
              <w:rPr>
                <w:noProof/>
                <w:webHidden/>
              </w:rPr>
              <w:tab/>
            </w:r>
            <w:r>
              <w:rPr>
                <w:noProof/>
                <w:webHidden/>
              </w:rPr>
              <w:fldChar w:fldCharType="begin"/>
            </w:r>
            <w:r>
              <w:rPr>
                <w:noProof/>
                <w:webHidden/>
              </w:rPr>
              <w:instrText xml:space="preserve"> PAGEREF _Toc505699557 \h </w:instrText>
            </w:r>
            <w:r>
              <w:rPr>
                <w:noProof/>
                <w:webHidden/>
              </w:rPr>
            </w:r>
            <w:r>
              <w:rPr>
                <w:noProof/>
                <w:webHidden/>
              </w:rPr>
              <w:fldChar w:fldCharType="separate"/>
            </w:r>
            <w:r>
              <w:rPr>
                <w:noProof/>
                <w:webHidden/>
              </w:rPr>
              <w:t>8</w:t>
            </w:r>
            <w:r>
              <w:rPr>
                <w:noProof/>
                <w:webHidden/>
              </w:rPr>
              <w:fldChar w:fldCharType="end"/>
            </w:r>
          </w:hyperlink>
        </w:p>
        <w:p w14:paraId="403D0C87" w14:textId="66E88B21" w:rsidR="005E432B" w:rsidRDefault="005E432B">
          <w:pPr>
            <w:pStyle w:val="TOC3"/>
            <w:tabs>
              <w:tab w:val="right" w:leader="dot" w:pos="9350"/>
            </w:tabs>
            <w:rPr>
              <w:rFonts w:eastAsiaTheme="minorEastAsia"/>
              <w:noProof/>
            </w:rPr>
          </w:pPr>
          <w:hyperlink w:anchor="_Toc505699558" w:history="1">
            <w:r w:rsidRPr="00DA31CA">
              <w:rPr>
                <w:rStyle w:val="Hyperlink"/>
                <w:rFonts w:cstheme="minorHAnsi"/>
                <w:noProof/>
              </w:rPr>
              <w:t>Public Entity</w:t>
            </w:r>
            <w:r>
              <w:rPr>
                <w:noProof/>
                <w:webHidden/>
              </w:rPr>
              <w:tab/>
            </w:r>
            <w:r>
              <w:rPr>
                <w:noProof/>
                <w:webHidden/>
              </w:rPr>
              <w:fldChar w:fldCharType="begin"/>
            </w:r>
            <w:r>
              <w:rPr>
                <w:noProof/>
                <w:webHidden/>
              </w:rPr>
              <w:instrText xml:space="preserve"> PAGEREF _Toc505699558 \h </w:instrText>
            </w:r>
            <w:r>
              <w:rPr>
                <w:noProof/>
                <w:webHidden/>
              </w:rPr>
            </w:r>
            <w:r>
              <w:rPr>
                <w:noProof/>
                <w:webHidden/>
              </w:rPr>
              <w:fldChar w:fldCharType="separate"/>
            </w:r>
            <w:r>
              <w:rPr>
                <w:noProof/>
                <w:webHidden/>
              </w:rPr>
              <w:t>8</w:t>
            </w:r>
            <w:r>
              <w:rPr>
                <w:noProof/>
                <w:webHidden/>
              </w:rPr>
              <w:fldChar w:fldCharType="end"/>
            </w:r>
          </w:hyperlink>
        </w:p>
        <w:p w14:paraId="0116753B" w14:textId="463E4A13" w:rsidR="005E432B" w:rsidRDefault="005E432B">
          <w:pPr>
            <w:pStyle w:val="TOC3"/>
            <w:tabs>
              <w:tab w:val="right" w:leader="dot" w:pos="9350"/>
            </w:tabs>
            <w:rPr>
              <w:rFonts w:eastAsiaTheme="minorEastAsia"/>
              <w:noProof/>
            </w:rPr>
          </w:pPr>
          <w:hyperlink w:anchor="_Toc505699559" w:history="1">
            <w:r w:rsidRPr="00DA31CA">
              <w:rPr>
                <w:rStyle w:val="Hyperlink"/>
                <w:rFonts w:cstheme="minorHAnsi"/>
                <w:noProof/>
              </w:rPr>
              <w:t>Nonprofit, Tax Exempt</w:t>
            </w:r>
            <w:r>
              <w:rPr>
                <w:noProof/>
                <w:webHidden/>
              </w:rPr>
              <w:tab/>
            </w:r>
            <w:r>
              <w:rPr>
                <w:noProof/>
                <w:webHidden/>
              </w:rPr>
              <w:fldChar w:fldCharType="begin"/>
            </w:r>
            <w:r>
              <w:rPr>
                <w:noProof/>
                <w:webHidden/>
              </w:rPr>
              <w:instrText xml:space="preserve"> PAGEREF _Toc505699559 \h </w:instrText>
            </w:r>
            <w:r>
              <w:rPr>
                <w:noProof/>
                <w:webHidden/>
              </w:rPr>
            </w:r>
            <w:r>
              <w:rPr>
                <w:noProof/>
                <w:webHidden/>
              </w:rPr>
              <w:fldChar w:fldCharType="separate"/>
            </w:r>
            <w:r>
              <w:rPr>
                <w:noProof/>
                <w:webHidden/>
              </w:rPr>
              <w:t>8</w:t>
            </w:r>
            <w:r>
              <w:rPr>
                <w:noProof/>
                <w:webHidden/>
              </w:rPr>
              <w:fldChar w:fldCharType="end"/>
            </w:r>
          </w:hyperlink>
        </w:p>
        <w:p w14:paraId="559C1846" w14:textId="1CF5CFA9" w:rsidR="005E432B" w:rsidRDefault="005E432B">
          <w:pPr>
            <w:pStyle w:val="TOC3"/>
            <w:tabs>
              <w:tab w:val="right" w:leader="dot" w:pos="9350"/>
            </w:tabs>
            <w:rPr>
              <w:rFonts w:eastAsiaTheme="minorEastAsia"/>
              <w:noProof/>
            </w:rPr>
          </w:pPr>
          <w:hyperlink w:anchor="_Toc505699560" w:history="1">
            <w:r w:rsidRPr="00DA31CA">
              <w:rPr>
                <w:rStyle w:val="Hyperlink"/>
                <w:rFonts w:cstheme="minorHAnsi"/>
                <w:noProof/>
              </w:rPr>
              <w:t>Required Documentation</w:t>
            </w:r>
            <w:r>
              <w:rPr>
                <w:noProof/>
                <w:webHidden/>
              </w:rPr>
              <w:tab/>
            </w:r>
            <w:r>
              <w:rPr>
                <w:noProof/>
                <w:webHidden/>
              </w:rPr>
              <w:fldChar w:fldCharType="begin"/>
            </w:r>
            <w:r>
              <w:rPr>
                <w:noProof/>
                <w:webHidden/>
              </w:rPr>
              <w:instrText xml:space="preserve"> PAGEREF _Toc505699560 \h </w:instrText>
            </w:r>
            <w:r>
              <w:rPr>
                <w:noProof/>
                <w:webHidden/>
              </w:rPr>
            </w:r>
            <w:r>
              <w:rPr>
                <w:noProof/>
                <w:webHidden/>
              </w:rPr>
              <w:fldChar w:fldCharType="separate"/>
            </w:r>
            <w:r>
              <w:rPr>
                <w:noProof/>
                <w:webHidden/>
              </w:rPr>
              <w:t>9</w:t>
            </w:r>
            <w:r>
              <w:rPr>
                <w:noProof/>
                <w:webHidden/>
              </w:rPr>
              <w:fldChar w:fldCharType="end"/>
            </w:r>
          </w:hyperlink>
        </w:p>
        <w:p w14:paraId="605C05FA" w14:textId="44D77022" w:rsidR="005E432B" w:rsidRDefault="005E432B">
          <w:pPr>
            <w:pStyle w:val="TOC1"/>
            <w:rPr>
              <w:rFonts w:eastAsiaTheme="minorEastAsia"/>
              <w:noProof/>
            </w:rPr>
          </w:pPr>
          <w:hyperlink w:anchor="_Toc505699561" w:history="1">
            <w:r w:rsidRPr="00DA31CA">
              <w:rPr>
                <w:rStyle w:val="Hyperlink"/>
                <w:rFonts w:eastAsia="Times New Roman"/>
                <w:noProof/>
              </w:rPr>
              <w:t>Application Requirements</w:t>
            </w:r>
            <w:r>
              <w:rPr>
                <w:noProof/>
                <w:webHidden/>
              </w:rPr>
              <w:tab/>
            </w:r>
            <w:r>
              <w:rPr>
                <w:noProof/>
                <w:webHidden/>
              </w:rPr>
              <w:fldChar w:fldCharType="begin"/>
            </w:r>
            <w:r>
              <w:rPr>
                <w:noProof/>
                <w:webHidden/>
              </w:rPr>
              <w:instrText xml:space="preserve"> PAGEREF _Toc505699561 \h </w:instrText>
            </w:r>
            <w:r>
              <w:rPr>
                <w:noProof/>
                <w:webHidden/>
              </w:rPr>
            </w:r>
            <w:r>
              <w:rPr>
                <w:noProof/>
                <w:webHidden/>
              </w:rPr>
              <w:fldChar w:fldCharType="separate"/>
            </w:r>
            <w:r>
              <w:rPr>
                <w:noProof/>
                <w:webHidden/>
              </w:rPr>
              <w:t>9</w:t>
            </w:r>
            <w:r>
              <w:rPr>
                <w:noProof/>
                <w:webHidden/>
              </w:rPr>
              <w:fldChar w:fldCharType="end"/>
            </w:r>
          </w:hyperlink>
        </w:p>
        <w:p w14:paraId="455E373D" w14:textId="43A15764" w:rsidR="005E432B" w:rsidRDefault="005E432B">
          <w:pPr>
            <w:pStyle w:val="TOC3"/>
            <w:tabs>
              <w:tab w:val="right" w:leader="dot" w:pos="9350"/>
            </w:tabs>
            <w:rPr>
              <w:rFonts w:eastAsiaTheme="minorEastAsia"/>
              <w:noProof/>
            </w:rPr>
          </w:pPr>
          <w:hyperlink w:anchor="_Toc505699562" w:history="1">
            <w:r w:rsidRPr="00DA31CA">
              <w:rPr>
                <w:rStyle w:val="Hyperlink"/>
                <w:noProof/>
              </w:rPr>
              <w:t>Grant Period</w:t>
            </w:r>
            <w:r>
              <w:rPr>
                <w:noProof/>
                <w:webHidden/>
              </w:rPr>
              <w:tab/>
            </w:r>
            <w:r>
              <w:rPr>
                <w:noProof/>
                <w:webHidden/>
              </w:rPr>
              <w:fldChar w:fldCharType="begin"/>
            </w:r>
            <w:r>
              <w:rPr>
                <w:noProof/>
                <w:webHidden/>
              </w:rPr>
              <w:instrText xml:space="preserve"> PAGEREF _Toc505699562 \h </w:instrText>
            </w:r>
            <w:r>
              <w:rPr>
                <w:noProof/>
                <w:webHidden/>
              </w:rPr>
            </w:r>
            <w:r>
              <w:rPr>
                <w:noProof/>
                <w:webHidden/>
              </w:rPr>
              <w:fldChar w:fldCharType="separate"/>
            </w:r>
            <w:r>
              <w:rPr>
                <w:noProof/>
                <w:webHidden/>
              </w:rPr>
              <w:t>9</w:t>
            </w:r>
            <w:r>
              <w:rPr>
                <w:noProof/>
                <w:webHidden/>
              </w:rPr>
              <w:fldChar w:fldCharType="end"/>
            </w:r>
          </w:hyperlink>
        </w:p>
        <w:p w14:paraId="4A79FCD2" w14:textId="332A6F55" w:rsidR="005E432B" w:rsidRDefault="005E432B">
          <w:pPr>
            <w:pStyle w:val="TOC3"/>
            <w:tabs>
              <w:tab w:val="right" w:leader="dot" w:pos="9350"/>
            </w:tabs>
            <w:rPr>
              <w:rFonts w:eastAsiaTheme="minorEastAsia"/>
              <w:noProof/>
            </w:rPr>
          </w:pPr>
          <w:hyperlink w:anchor="_Toc505699563" w:history="1">
            <w:r w:rsidRPr="00DA31CA">
              <w:rPr>
                <w:rStyle w:val="Hyperlink"/>
                <w:rFonts w:cstheme="minorHAnsi"/>
                <w:noProof/>
              </w:rPr>
              <w:t>Accessibility and Non-Discrimination</w:t>
            </w:r>
            <w:r>
              <w:rPr>
                <w:noProof/>
                <w:webHidden/>
              </w:rPr>
              <w:tab/>
            </w:r>
            <w:r>
              <w:rPr>
                <w:noProof/>
                <w:webHidden/>
              </w:rPr>
              <w:fldChar w:fldCharType="begin"/>
            </w:r>
            <w:r>
              <w:rPr>
                <w:noProof/>
                <w:webHidden/>
              </w:rPr>
              <w:instrText xml:space="preserve"> PAGEREF _Toc505699563 \h </w:instrText>
            </w:r>
            <w:r>
              <w:rPr>
                <w:noProof/>
                <w:webHidden/>
              </w:rPr>
            </w:r>
            <w:r>
              <w:rPr>
                <w:noProof/>
                <w:webHidden/>
              </w:rPr>
              <w:fldChar w:fldCharType="separate"/>
            </w:r>
            <w:r>
              <w:rPr>
                <w:noProof/>
                <w:webHidden/>
              </w:rPr>
              <w:t>9</w:t>
            </w:r>
            <w:r>
              <w:rPr>
                <w:noProof/>
                <w:webHidden/>
              </w:rPr>
              <w:fldChar w:fldCharType="end"/>
            </w:r>
          </w:hyperlink>
        </w:p>
        <w:p w14:paraId="44E4E014" w14:textId="0FA8D8C8" w:rsidR="005E432B" w:rsidRDefault="005E432B">
          <w:pPr>
            <w:pStyle w:val="TOC3"/>
            <w:tabs>
              <w:tab w:val="right" w:leader="dot" w:pos="9350"/>
            </w:tabs>
            <w:rPr>
              <w:rFonts w:eastAsiaTheme="minorEastAsia"/>
              <w:noProof/>
            </w:rPr>
          </w:pPr>
          <w:hyperlink w:anchor="_Toc505699564" w:history="1">
            <w:r w:rsidRPr="00DA31CA">
              <w:rPr>
                <w:rStyle w:val="Hyperlink"/>
                <w:noProof/>
              </w:rPr>
              <w:t>Request Amount</w:t>
            </w:r>
            <w:r>
              <w:rPr>
                <w:noProof/>
                <w:webHidden/>
              </w:rPr>
              <w:tab/>
            </w:r>
            <w:r>
              <w:rPr>
                <w:noProof/>
                <w:webHidden/>
              </w:rPr>
              <w:fldChar w:fldCharType="begin"/>
            </w:r>
            <w:r>
              <w:rPr>
                <w:noProof/>
                <w:webHidden/>
              </w:rPr>
              <w:instrText xml:space="preserve"> PAGEREF _Toc505699564 \h </w:instrText>
            </w:r>
            <w:r>
              <w:rPr>
                <w:noProof/>
                <w:webHidden/>
              </w:rPr>
            </w:r>
            <w:r>
              <w:rPr>
                <w:noProof/>
                <w:webHidden/>
              </w:rPr>
              <w:fldChar w:fldCharType="separate"/>
            </w:r>
            <w:r>
              <w:rPr>
                <w:noProof/>
                <w:webHidden/>
              </w:rPr>
              <w:t>10</w:t>
            </w:r>
            <w:r>
              <w:rPr>
                <w:noProof/>
                <w:webHidden/>
              </w:rPr>
              <w:fldChar w:fldCharType="end"/>
            </w:r>
          </w:hyperlink>
        </w:p>
        <w:p w14:paraId="1B75264D" w14:textId="68359444" w:rsidR="005E432B" w:rsidRDefault="005E432B">
          <w:pPr>
            <w:pStyle w:val="TOC1"/>
            <w:rPr>
              <w:rFonts w:eastAsiaTheme="minorEastAsia"/>
              <w:noProof/>
            </w:rPr>
          </w:pPr>
          <w:hyperlink w:anchor="_Toc505699565" w:history="1">
            <w:r w:rsidRPr="00DA31CA">
              <w:rPr>
                <w:rStyle w:val="Hyperlink"/>
                <w:noProof/>
              </w:rPr>
              <w:t>Match Requirements</w:t>
            </w:r>
            <w:r>
              <w:rPr>
                <w:noProof/>
                <w:webHidden/>
              </w:rPr>
              <w:tab/>
            </w:r>
            <w:r>
              <w:rPr>
                <w:noProof/>
                <w:webHidden/>
              </w:rPr>
              <w:fldChar w:fldCharType="begin"/>
            </w:r>
            <w:r>
              <w:rPr>
                <w:noProof/>
                <w:webHidden/>
              </w:rPr>
              <w:instrText xml:space="preserve"> PAGEREF _Toc505699565 \h </w:instrText>
            </w:r>
            <w:r>
              <w:rPr>
                <w:noProof/>
                <w:webHidden/>
              </w:rPr>
            </w:r>
            <w:r>
              <w:rPr>
                <w:noProof/>
                <w:webHidden/>
              </w:rPr>
              <w:fldChar w:fldCharType="separate"/>
            </w:r>
            <w:r>
              <w:rPr>
                <w:noProof/>
                <w:webHidden/>
              </w:rPr>
              <w:t>10</w:t>
            </w:r>
            <w:r>
              <w:rPr>
                <w:noProof/>
                <w:webHidden/>
              </w:rPr>
              <w:fldChar w:fldCharType="end"/>
            </w:r>
          </w:hyperlink>
        </w:p>
        <w:p w14:paraId="784B12F0" w14:textId="2CFD9D64" w:rsidR="005E432B" w:rsidRDefault="005E432B">
          <w:pPr>
            <w:pStyle w:val="TOC2"/>
            <w:tabs>
              <w:tab w:val="right" w:leader="dot" w:pos="9350"/>
            </w:tabs>
            <w:rPr>
              <w:rFonts w:eastAsiaTheme="minorEastAsia"/>
              <w:noProof/>
            </w:rPr>
          </w:pPr>
          <w:hyperlink w:anchor="_Toc505699566" w:history="1">
            <w:r w:rsidRPr="00DA31CA">
              <w:rPr>
                <w:rStyle w:val="Hyperlink"/>
                <w:noProof/>
              </w:rPr>
              <w:t>Types of Match</w:t>
            </w:r>
            <w:r>
              <w:rPr>
                <w:noProof/>
                <w:webHidden/>
              </w:rPr>
              <w:tab/>
            </w:r>
            <w:r>
              <w:rPr>
                <w:noProof/>
                <w:webHidden/>
              </w:rPr>
              <w:fldChar w:fldCharType="begin"/>
            </w:r>
            <w:r>
              <w:rPr>
                <w:noProof/>
                <w:webHidden/>
              </w:rPr>
              <w:instrText xml:space="preserve"> PAGEREF _Toc505699566 \h </w:instrText>
            </w:r>
            <w:r>
              <w:rPr>
                <w:noProof/>
                <w:webHidden/>
              </w:rPr>
            </w:r>
            <w:r>
              <w:rPr>
                <w:noProof/>
                <w:webHidden/>
              </w:rPr>
              <w:fldChar w:fldCharType="separate"/>
            </w:r>
            <w:r>
              <w:rPr>
                <w:noProof/>
                <w:webHidden/>
              </w:rPr>
              <w:t>11</w:t>
            </w:r>
            <w:r>
              <w:rPr>
                <w:noProof/>
                <w:webHidden/>
              </w:rPr>
              <w:fldChar w:fldCharType="end"/>
            </w:r>
          </w:hyperlink>
        </w:p>
        <w:p w14:paraId="73227F84" w14:textId="45AA6C93" w:rsidR="005E432B" w:rsidRDefault="005E432B">
          <w:pPr>
            <w:pStyle w:val="TOC2"/>
            <w:tabs>
              <w:tab w:val="right" w:leader="dot" w:pos="9350"/>
            </w:tabs>
            <w:rPr>
              <w:rFonts w:eastAsiaTheme="minorEastAsia"/>
              <w:noProof/>
            </w:rPr>
          </w:pPr>
          <w:hyperlink w:anchor="_Toc505699567" w:history="1">
            <w:r w:rsidRPr="00DA31CA">
              <w:rPr>
                <w:rStyle w:val="Hyperlink"/>
                <w:noProof/>
              </w:rPr>
              <w:t>In-kind (Donated Goods and Services)</w:t>
            </w:r>
            <w:r>
              <w:rPr>
                <w:noProof/>
                <w:webHidden/>
              </w:rPr>
              <w:tab/>
            </w:r>
            <w:r>
              <w:rPr>
                <w:noProof/>
                <w:webHidden/>
              </w:rPr>
              <w:fldChar w:fldCharType="begin"/>
            </w:r>
            <w:r>
              <w:rPr>
                <w:noProof/>
                <w:webHidden/>
              </w:rPr>
              <w:instrText xml:space="preserve"> PAGEREF _Toc505699567 \h </w:instrText>
            </w:r>
            <w:r>
              <w:rPr>
                <w:noProof/>
                <w:webHidden/>
              </w:rPr>
            </w:r>
            <w:r>
              <w:rPr>
                <w:noProof/>
                <w:webHidden/>
              </w:rPr>
              <w:fldChar w:fldCharType="separate"/>
            </w:r>
            <w:r>
              <w:rPr>
                <w:noProof/>
                <w:webHidden/>
              </w:rPr>
              <w:t>11</w:t>
            </w:r>
            <w:r>
              <w:rPr>
                <w:noProof/>
                <w:webHidden/>
              </w:rPr>
              <w:fldChar w:fldCharType="end"/>
            </w:r>
          </w:hyperlink>
        </w:p>
        <w:p w14:paraId="0D82CE63" w14:textId="3B76736C" w:rsidR="005E432B" w:rsidRDefault="005E432B">
          <w:pPr>
            <w:pStyle w:val="TOC2"/>
            <w:tabs>
              <w:tab w:val="right" w:leader="dot" w:pos="9350"/>
            </w:tabs>
            <w:rPr>
              <w:rFonts w:eastAsiaTheme="minorEastAsia"/>
              <w:noProof/>
            </w:rPr>
          </w:pPr>
          <w:hyperlink w:anchor="_Toc505699568" w:history="1">
            <w:r w:rsidRPr="00DA31CA">
              <w:rPr>
                <w:rStyle w:val="Hyperlink"/>
                <w:noProof/>
              </w:rPr>
              <w:t>Restrictions on Matching Funds</w:t>
            </w:r>
            <w:r>
              <w:rPr>
                <w:noProof/>
                <w:webHidden/>
              </w:rPr>
              <w:tab/>
            </w:r>
            <w:r>
              <w:rPr>
                <w:noProof/>
                <w:webHidden/>
              </w:rPr>
              <w:fldChar w:fldCharType="begin"/>
            </w:r>
            <w:r>
              <w:rPr>
                <w:noProof/>
                <w:webHidden/>
              </w:rPr>
              <w:instrText xml:space="preserve"> PAGEREF _Toc505699568 \h </w:instrText>
            </w:r>
            <w:r>
              <w:rPr>
                <w:noProof/>
                <w:webHidden/>
              </w:rPr>
            </w:r>
            <w:r>
              <w:rPr>
                <w:noProof/>
                <w:webHidden/>
              </w:rPr>
              <w:fldChar w:fldCharType="separate"/>
            </w:r>
            <w:r>
              <w:rPr>
                <w:noProof/>
                <w:webHidden/>
              </w:rPr>
              <w:t>12</w:t>
            </w:r>
            <w:r>
              <w:rPr>
                <w:noProof/>
                <w:webHidden/>
              </w:rPr>
              <w:fldChar w:fldCharType="end"/>
            </w:r>
          </w:hyperlink>
        </w:p>
        <w:p w14:paraId="6E3460F0" w14:textId="32B9C782" w:rsidR="005E432B" w:rsidRDefault="005E432B">
          <w:pPr>
            <w:pStyle w:val="TOC2"/>
            <w:tabs>
              <w:tab w:val="right" w:leader="dot" w:pos="9350"/>
            </w:tabs>
            <w:rPr>
              <w:rFonts w:eastAsiaTheme="minorEastAsia"/>
              <w:noProof/>
            </w:rPr>
          </w:pPr>
          <w:hyperlink w:anchor="_Toc505699569" w:history="1">
            <w:r w:rsidRPr="00DA31CA">
              <w:rPr>
                <w:rStyle w:val="Hyperlink"/>
                <w:noProof/>
              </w:rPr>
              <w:t>Allowable Expenses</w:t>
            </w:r>
            <w:r>
              <w:rPr>
                <w:noProof/>
                <w:webHidden/>
              </w:rPr>
              <w:tab/>
            </w:r>
            <w:r>
              <w:rPr>
                <w:noProof/>
                <w:webHidden/>
              </w:rPr>
              <w:fldChar w:fldCharType="begin"/>
            </w:r>
            <w:r>
              <w:rPr>
                <w:noProof/>
                <w:webHidden/>
              </w:rPr>
              <w:instrText xml:space="preserve"> PAGEREF _Toc505699569 \h </w:instrText>
            </w:r>
            <w:r>
              <w:rPr>
                <w:noProof/>
                <w:webHidden/>
              </w:rPr>
            </w:r>
            <w:r>
              <w:rPr>
                <w:noProof/>
                <w:webHidden/>
              </w:rPr>
              <w:fldChar w:fldCharType="separate"/>
            </w:r>
            <w:r>
              <w:rPr>
                <w:noProof/>
                <w:webHidden/>
              </w:rPr>
              <w:t>13</w:t>
            </w:r>
            <w:r>
              <w:rPr>
                <w:noProof/>
                <w:webHidden/>
              </w:rPr>
              <w:fldChar w:fldCharType="end"/>
            </w:r>
          </w:hyperlink>
        </w:p>
        <w:p w14:paraId="6A77C122" w14:textId="35A7CFB2" w:rsidR="005E432B" w:rsidRDefault="005E432B">
          <w:pPr>
            <w:pStyle w:val="TOC2"/>
            <w:tabs>
              <w:tab w:val="right" w:leader="dot" w:pos="9350"/>
            </w:tabs>
            <w:rPr>
              <w:rFonts w:eastAsiaTheme="minorEastAsia"/>
              <w:noProof/>
            </w:rPr>
          </w:pPr>
          <w:hyperlink w:anchor="_Toc505699570" w:history="1">
            <w:r w:rsidRPr="00DA31CA">
              <w:rPr>
                <w:rStyle w:val="Hyperlink"/>
                <w:noProof/>
              </w:rPr>
              <w:t>Non-Allowable Expenses</w:t>
            </w:r>
            <w:r>
              <w:rPr>
                <w:noProof/>
                <w:webHidden/>
              </w:rPr>
              <w:tab/>
            </w:r>
            <w:r>
              <w:rPr>
                <w:noProof/>
                <w:webHidden/>
              </w:rPr>
              <w:fldChar w:fldCharType="begin"/>
            </w:r>
            <w:r>
              <w:rPr>
                <w:noProof/>
                <w:webHidden/>
              </w:rPr>
              <w:instrText xml:space="preserve"> PAGEREF _Toc505699570 \h </w:instrText>
            </w:r>
            <w:r>
              <w:rPr>
                <w:noProof/>
                <w:webHidden/>
              </w:rPr>
            </w:r>
            <w:r>
              <w:rPr>
                <w:noProof/>
                <w:webHidden/>
              </w:rPr>
              <w:fldChar w:fldCharType="separate"/>
            </w:r>
            <w:r>
              <w:rPr>
                <w:noProof/>
                <w:webHidden/>
              </w:rPr>
              <w:t>13</w:t>
            </w:r>
            <w:r>
              <w:rPr>
                <w:noProof/>
                <w:webHidden/>
              </w:rPr>
              <w:fldChar w:fldCharType="end"/>
            </w:r>
          </w:hyperlink>
        </w:p>
        <w:p w14:paraId="0F392F90" w14:textId="4AE067F3" w:rsidR="005E432B" w:rsidRDefault="005E432B">
          <w:pPr>
            <w:pStyle w:val="TOC1"/>
            <w:rPr>
              <w:rFonts w:eastAsiaTheme="minorEastAsia"/>
              <w:noProof/>
            </w:rPr>
          </w:pPr>
          <w:hyperlink w:anchor="_Toc505699571" w:history="1">
            <w:r w:rsidRPr="00DA31CA">
              <w:rPr>
                <w:rStyle w:val="Hyperlink"/>
                <w:rFonts w:eastAsia="Times New Roman"/>
                <w:noProof/>
              </w:rPr>
              <w:t>Review Criteria and Scoring</w:t>
            </w:r>
            <w:r>
              <w:rPr>
                <w:noProof/>
                <w:webHidden/>
              </w:rPr>
              <w:tab/>
            </w:r>
            <w:r>
              <w:rPr>
                <w:noProof/>
                <w:webHidden/>
              </w:rPr>
              <w:fldChar w:fldCharType="begin"/>
            </w:r>
            <w:r>
              <w:rPr>
                <w:noProof/>
                <w:webHidden/>
              </w:rPr>
              <w:instrText xml:space="preserve"> PAGEREF _Toc505699571 \h </w:instrText>
            </w:r>
            <w:r>
              <w:rPr>
                <w:noProof/>
                <w:webHidden/>
              </w:rPr>
            </w:r>
            <w:r>
              <w:rPr>
                <w:noProof/>
                <w:webHidden/>
              </w:rPr>
              <w:fldChar w:fldCharType="separate"/>
            </w:r>
            <w:r>
              <w:rPr>
                <w:noProof/>
                <w:webHidden/>
              </w:rPr>
              <w:t>14</w:t>
            </w:r>
            <w:r>
              <w:rPr>
                <w:noProof/>
                <w:webHidden/>
              </w:rPr>
              <w:fldChar w:fldCharType="end"/>
            </w:r>
          </w:hyperlink>
        </w:p>
        <w:p w14:paraId="1FE2649B" w14:textId="1D05A6A9" w:rsidR="005E432B" w:rsidRDefault="005E432B">
          <w:pPr>
            <w:pStyle w:val="TOC1"/>
            <w:rPr>
              <w:rFonts w:eastAsiaTheme="minorEastAsia"/>
              <w:noProof/>
            </w:rPr>
          </w:pPr>
          <w:hyperlink w:anchor="_Toc505699572" w:history="1">
            <w:r w:rsidRPr="00DA31CA">
              <w:rPr>
                <w:rStyle w:val="Hyperlink"/>
                <w:rFonts w:eastAsia="Times New Roman"/>
                <w:noProof/>
              </w:rPr>
              <w:t>Review Process</w:t>
            </w:r>
            <w:r>
              <w:rPr>
                <w:noProof/>
                <w:webHidden/>
              </w:rPr>
              <w:tab/>
            </w:r>
            <w:r>
              <w:rPr>
                <w:noProof/>
                <w:webHidden/>
              </w:rPr>
              <w:fldChar w:fldCharType="begin"/>
            </w:r>
            <w:r>
              <w:rPr>
                <w:noProof/>
                <w:webHidden/>
              </w:rPr>
              <w:instrText xml:space="preserve"> PAGEREF _Toc505699572 \h </w:instrText>
            </w:r>
            <w:r>
              <w:rPr>
                <w:noProof/>
                <w:webHidden/>
              </w:rPr>
            </w:r>
            <w:r>
              <w:rPr>
                <w:noProof/>
                <w:webHidden/>
              </w:rPr>
              <w:fldChar w:fldCharType="separate"/>
            </w:r>
            <w:r>
              <w:rPr>
                <w:noProof/>
                <w:webHidden/>
              </w:rPr>
              <w:t>15</w:t>
            </w:r>
            <w:r>
              <w:rPr>
                <w:noProof/>
                <w:webHidden/>
              </w:rPr>
              <w:fldChar w:fldCharType="end"/>
            </w:r>
          </w:hyperlink>
        </w:p>
        <w:p w14:paraId="4B3A581D" w14:textId="6D1352D8" w:rsidR="005E432B" w:rsidRDefault="005E432B">
          <w:pPr>
            <w:pStyle w:val="TOC2"/>
            <w:tabs>
              <w:tab w:val="right" w:leader="dot" w:pos="9350"/>
            </w:tabs>
            <w:rPr>
              <w:rFonts w:eastAsiaTheme="minorEastAsia"/>
              <w:noProof/>
            </w:rPr>
          </w:pPr>
          <w:hyperlink w:anchor="_Toc505699573" w:history="1">
            <w:r w:rsidRPr="00DA31CA">
              <w:rPr>
                <w:rStyle w:val="Hyperlink"/>
                <w:noProof/>
              </w:rPr>
              <w:t>Staff Review</w:t>
            </w:r>
            <w:r>
              <w:rPr>
                <w:noProof/>
                <w:webHidden/>
              </w:rPr>
              <w:tab/>
            </w:r>
            <w:r>
              <w:rPr>
                <w:noProof/>
                <w:webHidden/>
              </w:rPr>
              <w:fldChar w:fldCharType="begin"/>
            </w:r>
            <w:r>
              <w:rPr>
                <w:noProof/>
                <w:webHidden/>
              </w:rPr>
              <w:instrText xml:space="preserve"> PAGEREF _Toc505699573 \h </w:instrText>
            </w:r>
            <w:r>
              <w:rPr>
                <w:noProof/>
                <w:webHidden/>
              </w:rPr>
            </w:r>
            <w:r>
              <w:rPr>
                <w:noProof/>
                <w:webHidden/>
              </w:rPr>
              <w:fldChar w:fldCharType="separate"/>
            </w:r>
            <w:r>
              <w:rPr>
                <w:noProof/>
                <w:webHidden/>
              </w:rPr>
              <w:t>15</w:t>
            </w:r>
            <w:r>
              <w:rPr>
                <w:noProof/>
                <w:webHidden/>
              </w:rPr>
              <w:fldChar w:fldCharType="end"/>
            </w:r>
          </w:hyperlink>
        </w:p>
        <w:p w14:paraId="18532728" w14:textId="49658199" w:rsidR="005E432B" w:rsidRDefault="005E432B">
          <w:pPr>
            <w:pStyle w:val="TOC2"/>
            <w:tabs>
              <w:tab w:val="right" w:leader="dot" w:pos="9350"/>
            </w:tabs>
            <w:rPr>
              <w:rFonts w:eastAsiaTheme="minorEastAsia"/>
              <w:noProof/>
            </w:rPr>
          </w:pPr>
          <w:hyperlink w:anchor="_Toc505699574" w:history="1">
            <w:r w:rsidRPr="00DA31CA">
              <w:rPr>
                <w:rStyle w:val="Hyperlink"/>
                <w:noProof/>
              </w:rPr>
              <w:t>Information Provided to the Florida Council on Arts and Culture Review Panel</w:t>
            </w:r>
            <w:r>
              <w:rPr>
                <w:noProof/>
                <w:webHidden/>
              </w:rPr>
              <w:tab/>
            </w:r>
            <w:r>
              <w:rPr>
                <w:noProof/>
                <w:webHidden/>
              </w:rPr>
              <w:fldChar w:fldCharType="begin"/>
            </w:r>
            <w:r>
              <w:rPr>
                <w:noProof/>
                <w:webHidden/>
              </w:rPr>
              <w:instrText xml:space="preserve"> PAGEREF _Toc505699574 \h </w:instrText>
            </w:r>
            <w:r>
              <w:rPr>
                <w:noProof/>
                <w:webHidden/>
              </w:rPr>
            </w:r>
            <w:r>
              <w:rPr>
                <w:noProof/>
                <w:webHidden/>
              </w:rPr>
              <w:fldChar w:fldCharType="separate"/>
            </w:r>
            <w:r>
              <w:rPr>
                <w:noProof/>
                <w:webHidden/>
              </w:rPr>
              <w:t>16</w:t>
            </w:r>
            <w:r>
              <w:rPr>
                <w:noProof/>
                <w:webHidden/>
              </w:rPr>
              <w:fldChar w:fldCharType="end"/>
            </w:r>
          </w:hyperlink>
        </w:p>
        <w:p w14:paraId="4911DC1C" w14:textId="15EBFC8A" w:rsidR="005E432B" w:rsidRDefault="005E432B">
          <w:pPr>
            <w:pStyle w:val="TOC2"/>
            <w:tabs>
              <w:tab w:val="right" w:leader="dot" w:pos="9350"/>
            </w:tabs>
            <w:rPr>
              <w:rFonts w:eastAsiaTheme="minorEastAsia"/>
              <w:noProof/>
            </w:rPr>
          </w:pPr>
          <w:hyperlink w:anchor="_Toc505699575" w:history="1">
            <w:r w:rsidRPr="00DA31CA">
              <w:rPr>
                <w:rStyle w:val="Hyperlink"/>
                <w:noProof/>
              </w:rPr>
              <w:t>Florida Council on Arts and Culture Review Panel</w:t>
            </w:r>
            <w:r>
              <w:rPr>
                <w:noProof/>
                <w:webHidden/>
              </w:rPr>
              <w:tab/>
            </w:r>
            <w:r>
              <w:rPr>
                <w:noProof/>
                <w:webHidden/>
              </w:rPr>
              <w:fldChar w:fldCharType="begin"/>
            </w:r>
            <w:r>
              <w:rPr>
                <w:noProof/>
                <w:webHidden/>
              </w:rPr>
              <w:instrText xml:space="preserve"> PAGEREF _Toc505699575 \h </w:instrText>
            </w:r>
            <w:r>
              <w:rPr>
                <w:noProof/>
                <w:webHidden/>
              </w:rPr>
            </w:r>
            <w:r>
              <w:rPr>
                <w:noProof/>
                <w:webHidden/>
              </w:rPr>
              <w:fldChar w:fldCharType="separate"/>
            </w:r>
            <w:r>
              <w:rPr>
                <w:noProof/>
                <w:webHidden/>
              </w:rPr>
              <w:t>16</w:t>
            </w:r>
            <w:r>
              <w:rPr>
                <w:noProof/>
                <w:webHidden/>
              </w:rPr>
              <w:fldChar w:fldCharType="end"/>
            </w:r>
          </w:hyperlink>
        </w:p>
        <w:p w14:paraId="4D35E8F3" w14:textId="5FDF55BF" w:rsidR="005E432B" w:rsidRDefault="005E432B">
          <w:pPr>
            <w:pStyle w:val="TOC1"/>
            <w:rPr>
              <w:rFonts w:eastAsiaTheme="minorEastAsia"/>
              <w:noProof/>
            </w:rPr>
          </w:pPr>
          <w:hyperlink w:anchor="_Toc505699576" w:history="1">
            <w:r w:rsidRPr="00DA31CA">
              <w:rPr>
                <w:rStyle w:val="Hyperlink"/>
                <w:rFonts w:eastAsia="Times New Roman"/>
                <w:noProof/>
              </w:rPr>
              <w:t>Funding Process</w:t>
            </w:r>
            <w:r>
              <w:rPr>
                <w:noProof/>
                <w:webHidden/>
              </w:rPr>
              <w:tab/>
            </w:r>
            <w:r>
              <w:rPr>
                <w:noProof/>
                <w:webHidden/>
              </w:rPr>
              <w:fldChar w:fldCharType="begin"/>
            </w:r>
            <w:r>
              <w:rPr>
                <w:noProof/>
                <w:webHidden/>
              </w:rPr>
              <w:instrText xml:space="preserve"> PAGEREF _Toc505699576 \h </w:instrText>
            </w:r>
            <w:r>
              <w:rPr>
                <w:noProof/>
                <w:webHidden/>
              </w:rPr>
            </w:r>
            <w:r>
              <w:rPr>
                <w:noProof/>
                <w:webHidden/>
              </w:rPr>
              <w:fldChar w:fldCharType="separate"/>
            </w:r>
            <w:r>
              <w:rPr>
                <w:noProof/>
                <w:webHidden/>
              </w:rPr>
              <w:t>17</w:t>
            </w:r>
            <w:r>
              <w:rPr>
                <w:noProof/>
                <w:webHidden/>
              </w:rPr>
              <w:fldChar w:fldCharType="end"/>
            </w:r>
          </w:hyperlink>
        </w:p>
        <w:p w14:paraId="283696C2" w14:textId="347F1183" w:rsidR="005E432B" w:rsidRDefault="005E432B">
          <w:pPr>
            <w:pStyle w:val="TOC3"/>
            <w:tabs>
              <w:tab w:val="right" w:leader="dot" w:pos="9350"/>
            </w:tabs>
            <w:rPr>
              <w:rFonts w:eastAsiaTheme="minorEastAsia"/>
              <w:noProof/>
            </w:rPr>
          </w:pPr>
          <w:hyperlink w:anchor="_Toc505699577" w:history="1">
            <w:r w:rsidRPr="00DA31CA">
              <w:rPr>
                <w:rStyle w:val="Hyperlink"/>
                <w:noProof/>
              </w:rPr>
              <w:t>What if an application is not funded?</w:t>
            </w:r>
            <w:r>
              <w:rPr>
                <w:noProof/>
                <w:webHidden/>
              </w:rPr>
              <w:tab/>
            </w:r>
            <w:r>
              <w:rPr>
                <w:noProof/>
                <w:webHidden/>
              </w:rPr>
              <w:fldChar w:fldCharType="begin"/>
            </w:r>
            <w:r>
              <w:rPr>
                <w:noProof/>
                <w:webHidden/>
              </w:rPr>
              <w:instrText xml:space="preserve"> PAGEREF _Toc505699577 \h </w:instrText>
            </w:r>
            <w:r>
              <w:rPr>
                <w:noProof/>
                <w:webHidden/>
              </w:rPr>
            </w:r>
            <w:r>
              <w:rPr>
                <w:noProof/>
                <w:webHidden/>
              </w:rPr>
              <w:fldChar w:fldCharType="separate"/>
            </w:r>
            <w:r>
              <w:rPr>
                <w:noProof/>
                <w:webHidden/>
              </w:rPr>
              <w:t>18</w:t>
            </w:r>
            <w:r>
              <w:rPr>
                <w:noProof/>
                <w:webHidden/>
              </w:rPr>
              <w:fldChar w:fldCharType="end"/>
            </w:r>
          </w:hyperlink>
        </w:p>
        <w:p w14:paraId="51425A35" w14:textId="7A7B23CD" w:rsidR="005E432B" w:rsidRDefault="005E432B">
          <w:pPr>
            <w:pStyle w:val="TOC1"/>
            <w:rPr>
              <w:rFonts w:eastAsiaTheme="minorEastAsia"/>
              <w:noProof/>
            </w:rPr>
          </w:pPr>
          <w:hyperlink w:anchor="_Toc505699578" w:history="1">
            <w:r w:rsidRPr="00DA31CA">
              <w:rPr>
                <w:rStyle w:val="Hyperlink"/>
                <w:rFonts w:eastAsia="Times New Roman"/>
                <w:noProof/>
              </w:rPr>
              <w:t>How to Apply</w:t>
            </w:r>
            <w:r>
              <w:rPr>
                <w:noProof/>
                <w:webHidden/>
              </w:rPr>
              <w:tab/>
            </w:r>
            <w:r>
              <w:rPr>
                <w:noProof/>
                <w:webHidden/>
              </w:rPr>
              <w:fldChar w:fldCharType="begin"/>
            </w:r>
            <w:r>
              <w:rPr>
                <w:noProof/>
                <w:webHidden/>
              </w:rPr>
              <w:instrText xml:space="preserve"> PAGEREF _Toc505699578 \h </w:instrText>
            </w:r>
            <w:r>
              <w:rPr>
                <w:noProof/>
                <w:webHidden/>
              </w:rPr>
            </w:r>
            <w:r>
              <w:rPr>
                <w:noProof/>
                <w:webHidden/>
              </w:rPr>
              <w:fldChar w:fldCharType="separate"/>
            </w:r>
            <w:r>
              <w:rPr>
                <w:noProof/>
                <w:webHidden/>
              </w:rPr>
              <w:t>19</w:t>
            </w:r>
            <w:r>
              <w:rPr>
                <w:noProof/>
                <w:webHidden/>
              </w:rPr>
              <w:fldChar w:fldCharType="end"/>
            </w:r>
          </w:hyperlink>
        </w:p>
        <w:p w14:paraId="798B72E6" w14:textId="240F9D5D" w:rsidR="005E432B" w:rsidRDefault="005E432B">
          <w:pPr>
            <w:pStyle w:val="TOC2"/>
            <w:tabs>
              <w:tab w:val="right" w:leader="dot" w:pos="9350"/>
            </w:tabs>
            <w:rPr>
              <w:rFonts w:eastAsiaTheme="minorEastAsia"/>
              <w:noProof/>
            </w:rPr>
          </w:pPr>
          <w:hyperlink w:anchor="_Toc505699579" w:history="1">
            <w:r w:rsidRPr="00DA31CA">
              <w:rPr>
                <w:rStyle w:val="Hyperlink"/>
                <w:noProof/>
              </w:rPr>
              <w:t>Application Form</w:t>
            </w:r>
            <w:r>
              <w:rPr>
                <w:noProof/>
                <w:webHidden/>
              </w:rPr>
              <w:tab/>
            </w:r>
            <w:r>
              <w:rPr>
                <w:noProof/>
                <w:webHidden/>
              </w:rPr>
              <w:fldChar w:fldCharType="begin"/>
            </w:r>
            <w:r>
              <w:rPr>
                <w:noProof/>
                <w:webHidden/>
              </w:rPr>
              <w:instrText xml:space="preserve"> PAGEREF _Toc505699579 \h </w:instrText>
            </w:r>
            <w:r>
              <w:rPr>
                <w:noProof/>
                <w:webHidden/>
              </w:rPr>
            </w:r>
            <w:r>
              <w:rPr>
                <w:noProof/>
                <w:webHidden/>
              </w:rPr>
              <w:fldChar w:fldCharType="separate"/>
            </w:r>
            <w:r>
              <w:rPr>
                <w:noProof/>
                <w:webHidden/>
              </w:rPr>
              <w:t>19</w:t>
            </w:r>
            <w:r>
              <w:rPr>
                <w:noProof/>
                <w:webHidden/>
              </w:rPr>
              <w:fldChar w:fldCharType="end"/>
            </w:r>
          </w:hyperlink>
        </w:p>
        <w:p w14:paraId="75C3E4FA" w14:textId="64745D3D" w:rsidR="005E432B" w:rsidRDefault="005E432B">
          <w:pPr>
            <w:pStyle w:val="TOC2"/>
            <w:tabs>
              <w:tab w:val="right" w:leader="dot" w:pos="9350"/>
            </w:tabs>
            <w:rPr>
              <w:rFonts w:eastAsiaTheme="minorEastAsia"/>
              <w:noProof/>
            </w:rPr>
          </w:pPr>
          <w:hyperlink w:anchor="_Toc505699580" w:history="1">
            <w:r w:rsidRPr="00DA31CA">
              <w:rPr>
                <w:rStyle w:val="Hyperlink"/>
                <w:noProof/>
              </w:rPr>
              <w:t>Attachments and Support Materials</w:t>
            </w:r>
            <w:r>
              <w:rPr>
                <w:noProof/>
                <w:webHidden/>
              </w:rPr>
              <w:tab/>
            </w:r>
            <w:r>
              <w:rPr>
                <w:noProof/>
                <w:webHidden/>
              </w:rPr>
              <w:fldChar w:fldCharType="begin"/>
            </w:r>
            <w:r>
              <w:rPr>
                <w:noProof/>
                <w:webHidden/>
              </w:rPr>
              <w:instrText xml:space="preserve"> PAGEREF _Toc505699580 \h </w:instrText>
            </w:r>
            <w:r>
              <w:rPr>
                <w:noProof/>
                <w:webHidden/>
              </w:rPr>
            </w:r>
            <w:r>
              <w:rPr>
                <w:noProof/>
                <w:webHidden/>
              </w:rPr>
              <w:fldChar w:fldCharType="separate"/>
            </w:r>
            <w:r>
              <w:rPr>
                <w:noProof/>
                <w:webHidden/>
              </w:rPr>
              <w:t>19</w:t>
            </w:r>
            <w:r>
              <w:rPr>
                <w:noProof/>
                <w:webHidden/>
              </w:rPr>
              <w:fldChar w:fldCharType="end"/>
            </w:r>
          </w:hyperlink>
        </w:p>
        <w:p w14:paraId="77343BBC" w14:textId="6516CAE1" w:rsidR="005E432B" w:rsidRDefault="005E432B">
          <w:pPr>
            <w:pStyle w:val="TOC3"/>
            <w:tabs>
              <w:tab w:val="right" w:leader="dot" w:pos="9350"/>
            </w:tabs>
            <w:rPr>
              <w:rFonts w:eastAsiaTheme="minorEastAsia"/>
              <w:noProof/>
            </w:rPr>
          </w:pPr>
          <w:hyperlink w:anchor="_Toc505699581" w:history="1">
            <w:r w:rsidRPr="00DA31CA">
              <w:rPr>
                <w:rStyle w:val="Hyperlink"/>
                <w:noProof/>
              </w:rPr>
              <w:t>Required Attachments</w:t>
            </w:r>
            <w:r>
              <w:rPr>
                <w:noProof/>
                <w:webHidden/>
              </w:rPr>
              <w:tab/>
            </w:r>
            <w:r>
              <w:rPr>
                <w:noProof/>
                <w:webHidden/>
              </w:rPr>
              <w:fldChar w:fldCharType="begin"/>
            </w:r>
            <w:r>
              <w:rPr>
                <w:noProof/>
                <w:webHidden/>
              </w:rPr>
              <w:instrText xml:space="preserve"> PAGEREF _Toc505699581 \h </w:instrText>
            </w:r>
            <w:r>
              <w:rPr>
                <w:noProof/>
                <w:webHidden/>
              </w:rPr>
            </w:r>
            <w:r>
              <w:rPr>
                <w:noProof/>
                <w:webHidden/>
              </w:rPr>
              <w:fldChar w:fldCharType="separate"/>
            </w:r>
            <w:r>
              <w:rPr>
                <w:noProof/>
                <w:webHidden/>
              </w:rPr>
              <w:t>19</w:t>
            </w:r>
            <w:r>
              <w:rPr>
                <w:noProof/>
                <w:webHidden/>
              </w:rPr>
              <w:fldChar w:fldCharType="end"/>
            </w:r>
          </w:hyperlink>
        </w:p>
        <w:p w14:paraId="29E49150" w14:textId="503ABCAA" w:rsidR="005E432B" w:rsidRDefault="005E432B">
          <w:pPr>
            <w:pStyle w:val="TOC3"/>
            <w:tabs>
              <w:tab w:val="right" w:leader="dot" w:pos="9350"/>
            </w:tabs>
            <w:rPr>
              <w:rFonts w:eastAsiaTheme="minorEastAsia"/>
              <w:noProof/>
            </w:rPr>
          </w:pPr>
          <w:hyperlink w:anchor="_Toc505699582" w:history="1">
            <w:r w:rsidRPr="00DA31CA">
              <w:rPr>
                <w:rStyle w:val="Hyperlink"/>
                <w:noProof/>
              </w:rPr>
              <w:t>Unrestricted Use of Land and/or Buildings</w:t>
            </w:r>
            <w:r>
              <w:rPr>
                <w:noProof/>
                <w:webHidden/>
              </w:rPr>
              <w:tab/>
            </w:r>
            <w:r>
              <w:rPr>
                <w:noProof/>
                <w:webHidden/>
              </w:rPr>
              <w:fldChar w:fldCharType="begin"/>
            </w:r>
            <w:r>
              <w:rPr>
                <w:noProof/>
                <w:webHidden/>
              </w:rPr>
              <w:instrText xml:space="preserve"> PAGEREF _Toc505699582 \h </w:instrText>
            </w:r>
            <w:r>
              <w:rPr>
                <w:noProof/>
                <w:webHidden/>
              </w:rPr>
            </w:r>
            <w:r>
              <w:rPr>
                <w:noProof/>
                <w:webHidden/>
              </w:rPr>
              <w:fldChar w:fldCharType="separate"/>
            </w:r>
            <w:r>
              <w:rPr>
                <w:noProof/>
                <w:webHidden/>
              </w:rPr>
              <w:t>20</w:t>
            </w:r>
            <w:r>
              <w:rPr>
                <w:noProof/>
                <w:webHidden/>
              </w:rPr>
              <w:fldChar w:fldCharType="end"/>
            </w:r>
          </w:hyperlink>
        </w:p>
        <w:p w14:paraId="40A760D6" w14:textId="48F7CEFC" w:rsidR="005E432B" w:rsidRDefault="005E432B">
          <w:pPr>
            <w:pStyle w:val="TOC3"/>
            <w:tabs>
              <w:tab w:val="right" w:leader="dot" w:pos="9350"/>
            </w:tabs>
            <w:rPr>
              <w:rFonts w:eastAsiaTheme="minorEastAsia"/>
              <w:noProof/>
            </w:rPr>
          </w:pPr>
          <w:hyperlink w:anchor="_Toc505699583" w:history="1">
            <w:r w:rsidRPr="00DA31CA">
              <w:rPr>
                <w:rStyle w:val="Hyperlink"/>
                <w:noProof/>
              </w:rPr>
              <w:t>Total Support and Revenue (Statement of Comprehensive Income, Revenue and Expense)</w:t>
            </w:r>
            <w:r>
              <w:rPr>
                <w:noProof/>
                <w:webHidden/>
              </w:rPr>
              <w:tab/>
            </w:r>
            <w:r>
              <w:rPr>
                <w:noProof/>
                <w:webHidden/>
              </w:rPr>
              <w:fldChar w:fldCharType="begin"/>
            </w:r>
            <w:r>
              <w:rPr>
                <w:noProof/>
                <w:webHidden/>
              </w:rPr>
              <w:instrText xml:space="preserve"> PAGEREF _Toc505699583 \h </w:instrText>
            </w:r>
            <w:r>
              <w:rPr>
                <w:noProof/>
                <w:webHidden/>
              </w:rPr>
            </w:r>
            <w:r>
              <w:rPr>
                <w:noProof/>
                <w:webHidden/>
              </w:rPr>
              <w:fldChar w:fldCharType="separate"/>
            </w:r>
            <w:r>
              <w:rPr>
                <w:noProof/>
                <w:webHidden/>
              </w:rPr>
              <w:t>21</w:t>
            </w:r>
            <w:r>
              <w:rPr>
                <w:noProof/>
                <w:webHidden/>
              </w:rPr>
              <w:fldChar w:fldCharType="end"/>
            </w:r>
          </w:hyperlink>
        </w:p>
        <w:p w14:paraId="703AC31D" w14:textId="6F5C6FAB" w:rsidR="005E432B" w:rsidRDefault="005E432B">
          <w:pPr>
            <w:pStyle w:val="TOC3"/>
            <w:tabs>
              <w:tab w:val="right" w:leader="dot" w:pos="9350"/>
            </w:tabs>
            <w:rPr>
              <w:rFonts w:eastAsiaTheme="minorEastAsia"/>
              <w:noProof/>
            </w:rPr>
          </w:pPr>
          <w:hyperlink w:anchor="_Toc505699584" w:history="1">
            <w:r w:rsidRPr="00DA31CA">
              <w:rPr>
                <w:rStyle w:val="Hyperlink"/>
                <w:noProof/>
              </w:rPr>
              <w:t>Architectural Plans</w:t>
            </w:r>
            <w:r>
              <w:rPr>
                <w:noProof/>
                <w:webHidden/>
              </w:rPr>
              <w:tab/>
            </w:r>
            <w:r>
              <w:rPr>
                <w:noProof/>
                <w:webHidden/>
              </w:rPr>
              <w:fldChar w:fldCharType="begin"/>
            </w:r>
            <w:r>
              <w:rPr>
                <w:noProof/>
                <w:webHidden/>
              </w:rPr>
              <w:instrText xml:space="preserve"> PAGEREF _Toc505699584 \h </w:instrText>
            </w:r>
            <w:r>
              <w:rPr>
                <w:noProof/>
                <w:webHidden/>
              </w:rPr>
            </w:r>
            <w:r>
              <w:rPr>
                <w:noProof/>
                <w:webHidden/>
              </w:rPr>
              <w:fldChar w:fldCharType="separate"/>
            </w:r>
            <w:r>
              <w:rPr>
                <w:noProof/>
                <w:webHidden/>
              </w:rPr>
              <w:t>21</w:t>
            </w:r>
            <w:r>
              <w:rPr>
                <w:noProof/>
                <w:webHidden/>
              </w:rPr>
              <w:fldChar w:fldCharType="end"/>
            </w:r>
          </w:hyperlink>
        </w:p>
        <w:p w14:paraId="195C136B" w14:textId="318752FD" w:rsidR="005E432B" w:rsidRDefault="005E432B">
          <w:pPr>
            <w:pStyle w:val="TOC3"/>
            <w:tabs>
              <w:tab w:val="right" w:leader="dot" w:pos="9350"/>
            </w:tabs>
            <w:rPr>
              <w:rFonts w:eastAsiaTheme="minorEastAsia"/>
              <w:noProof/>
            </w:rPr>
          </w:pPr>
          <w:hyperlink w:anchor="_Toc505699585" w:history="1">
            <w:r w:rsidRPr="00DA31CA">
              <w:rPr>
                <w:rStyle w:val="Hyperlink"/>
                <w:noProof/>
              </w:rPr>
              <w:t>Support Letters</w:t>
            </w:r>
            <w:r>
              <w:rPr>
                <w:noProof/>
                <w:webHidden/>
              </w:rPr>
              <w:tab/>
            </w:r>
            <w:r>
              <w:rPr>
                <w:noProof/>
                <w:webHidden/>
              </w:rPr>
              <w:fldChar w:fldCharType="begin"/>
            </w:r>
            <w:r>
              <w:rPr>
                <w:noProof/>
                <w:webHidden/>
              </w:rPr>
              <w:instrText xml:space="preserve"> PAGEREF _Toc505699585 \h </w:instrText>
            </w:r>
            <w:r>
              <w:rPr>
                <w:noProof/>
                <w:webHidden/>
              </w:rPr>
            </w:r>
            <w:r>
              <w:rPr>
                <w:noProof/>
                <w:webHidden/>
              </w:rPr>
              <w:fldChar w:fldCharType="separate"/>
            </w:r>
            <w:r>
              <w:rPr>
                <w:noProof/>
                <w:webHidden/>
              </w:rPr>
              <w:t>22</w:t>
            </w:r>
            <w:r>
              <w:rPr>
                <w:noProof/>
                <w:webHidden/>
              </w:rPr>
              <w:fldChar w:fldCharType="end"/>
            </w:r>
          </w:hyperlink>
        </w:p>
        <w:p w14:paraId="7C61A84A" w14:textId="7BBDCE4B" w:rsidR="005E432B" w:rsidRDefault="005E432B">
          <w:pPr>
            <w:pStyle w:val="TOC3"/>
            <w:tabs>
              <w:tab w:val="right" w:leader="dot" w:pos="9350"/>
            </w:tabs>
            <w:rPr>
              <w:rFonts w:eastAsiaTheme="minorEastAsia"/>
              <w:noProof/>
            </w:rPr>
          </w:pPr>
          <w:hyperlink w:anchor="_Toc505699586" w:history="1">
            <w:r w:rsidRPr="00DA31CA">
              <w:rPr>
                <w:rStyle w:val="Hyperlink"/>
                <w:noProof/>
              </w:rPr>
              <w:t>Historical Review Requirements</w:t>
            </w:r>
            <w:r>
              <w:rPr>
                <w:noProof/>
                <w:webHidden/>
              </w:rPr>
              <w:tab/>
            </w:r>
            <w:r>
              <w:rPr>
                <w:noProof/>
                <w:webHidden/>
              </w:rPr>
              <w:fldChar w:fldCharType="begin"/>
            </w:r>
            <w:r>
              <w:rPr>
                <w:noProof/>
                <w:webHidden/>
              </w:rPr>
              <w:instrText xml:space="preserve"> PAGEREF _Toc505699586 \h </w:instrText>
            </w:r>
            <w:r>
              <w:rPr>
                <w:noProof/>
                <w:webHidden/>
              </w:rPr>
            </w:r>
            <w:r>
              <w:rPr>
                <w:noProof/>
                <w:webHidden/>
              </w:rPr>
              <w:fldChar w:fldCharType="separate"/>
            </w:r>
            <w:r>
              <w:rPr>
                <w:noProof/>
                <w:webHidden/>
              </w:rPr>
              <w:t>22</w:t>
            </w:r>
            <w:r>
              <w:rPr>
                <w:noProof/>
                <w:webHidden/>
              </w:rPr>
              <w:fldChar w:fldCharType="end"/>
            </w:r>
          </w:hyperlink>
        </w:p>
        <w:p w14:paraId="49821678" w14:textId="05F4A1AA" w:rsidR="005E432B" w:rsidRDefault="005E432B">
          <w:pPr>
            <w:pStyle w:val="TOC3"/>
            <w:tabs>
              <w:tab w:val="right" w:leader="dot" w:pos="9350"/>
            </w:tabs>
            <w:rPr>
              <w:rFonts w:eastAsiaTheme="minorEastAsia"/>
              <w:noProof/>
            </w:rPr>
          </w:pPr>
          <w:hyperlink w:anchor="_Toc505699587" w:history="1">
            <w:r w:rsidRPr="00DA31CA">
              <w:rPr>
                <w:rStyle w:val="Hyperlink"/>
                <w:noProof/>
              </w:rPr>
              <w:t>Support Materials</w:t>
            </w:r>
            <w:r>
              <w:rPr>
                <w:noProof/>
                <w:webHidden/>
              </w:rPr>
              <w:tab/>
            </w:r>
            <w:r>
              <w:rPr>
                <w:noProof/>
                <w:webHidden/>
              </w:rPr>
              <w:fldChar w:fldCharType="begin"/>
            </w:r>
            <w:r>
              <w:rPr>
                <w:noProof/>
                <w:webHidden/>
              </w:rPr>
              <w:instrText xml:space="preserve"> PAGEREF _Toc505699587 \h </w:instrText>
            </w:r>
            <w:r>
              <w:rPr>
                <w:noProof/>
                <w:webHidden/>
              </w:rPr>
            </w:r>
            <w:r>
              <w:rPr>
                <w:noProof/>
                <w:webHidden/>
              </w:rPr>
              <w:fldChar w:fldCharType="separate"/>
            </w:r>
            <w:r>
              <w:rPr>
                <w:noProof/>
                <w:webHidden/>
              </w:rPr>
              <w:t>22</w:t>
            </w:r>
            <w:r>
              <w:rPr>
                <w:noProof/>
                <w:webHidden/>
              </w:rPr>
              <w:fldChar w:fldCharType="end"/>
            </w:r>
          </w:hyperlink>
        </w:p>
        <w:p w14:paraId="1EA4CF8A" w14:textId="0AB9A427" w:rsidR="005E432B" w:rsidRDefault="005E432B">
          <w:pPr>
            <w:pStyle w:val="TOC3"/>
            <w:tabs>
              <w:tab w:val="right" w:leader="dot" w:pos="9350"/>
            </w:tabs>
            <w:rPr>
              <w:rFonts w:eastAsiaTheme="minorEastAsia"/>
              <w:noProof/>
            </w:rPr>
          </w:pPr>
          <w:hyperlink w:anchor="_Toc505699588" w:history="1">
            <w:r w:rsidRPr="00DA31CA">
              <w:rPr>
                <w:rStyle w:val="Hyperlink"/>
                <w:noProof/>
              </w:rPr>
              <w:t>File Formats</w:t>
            </w:r>
            <w:r>
              <w:rPr>
                <w:noProof/>
                <w:webHidden/>
              </w:rPr>
              <w:tab/>
            </w:r>
            <w:r>
              <w:rPr>
                <w:noProof/>
                <w:webHidden/>
              </w:rPr>
              <w:fldChar w:fldCharType="begin"/>
            </w:r>
            <w:r>
              <w:rPr>
                <w:noProof/>
                <w:webHidden/>
              </w:rPr>
              <w:instrText xml:space="preserve"> PAGEREF _Toc505699588 \h </w:instrText>
            </w:r>
            <w:r>
              <w:rPr>
                <w:noProof/>
                <w:webHidden/>
              </w:rPr>
            </w:r>
            <w:r>
              <w:rPr>
                <w:noProof/>
                <w:webHidden/>
              </w:rPr>
              <w:fldChar w:fldCharType="separate"/>
            </w:r>
            <w:r>
              <w:rPr>
                <w:noProof/>
                <w:webHidden/>
              </w:rPr>
              <w:t>22</w:t>
            </w:r>
            <w:r>
              <w:rPr>
                <w:noProof/>
                <w:webHidden/>
              </w:rPr>
              <w:fldChar w:fldCharType="end"/>
            </w:r>
          </w:hyperlink>
        </w:p>
        <w:p w14:paraId="33BAA1B9" w14:textId="06E9B3A9" w:rsidR="005E432B" w:rsidRDefault="005E432B">
          <w:pPr>
            <w:pStyle w:val="TOC3"/>
            <w:tabs>
              <w:tab w:val="right" w:leader="dot" w:pos="9350"/>
            </w:tabs>
            <w:rPr>
              <w:rFonts w:eastAsiaTheme="minorEastAsia"/>
              <w:noProof/>
            </w:rPr>
          </w:pPr>
          <w:hyperlink w:anchor="_Toc505699589" w:history="1">
            <w:r w:rsidRPr="00DA31CA">
              <w:rPr>
                <w:rStyle w:val="Hyperlink"/>
                <w:noProof/>
              </w:rPr>
              <w:t>Uploading Instructions</w:t>
            </w:r>
            <w:r>
              <w:rPr>
                <w:noProof/>
                <w:webHidden/>
              </w:rPr>
              <w:tab/>
            </w:r>
            <w:r>
              <w:rPr>
                <w:noProof/>
                <w:webHidden/>
              </w:rPr>
              <w:fldChar w:fldCharType="begin"/>
            </w:r>
            <w:r>
              <w:rPr>
                <w:noProof/>
                <w:webHidden/>
              </w:rPr>
              <w:instrText xml:space="preserve"> PAGEREF _Toc505699589 \h </w:instrText>
            </w:r>
            <w:r>
              <w:rPr>
                <w:noProof/>
                <w:webHidden/>
              </w:rPr>
            </w:r>
            <w:r>
              <w:rPr>
                <w:noProof/>
                <w:webHidden/>
              </w:rPr>
              <w:fldChar w:fldCharType="separate"/>
            </w:r>
            <w:r>
              <w:rPr>
                <w:noProof/>
                <w:webHidden/>
              </w:rPr>
              <w:t>23</w:t>
            </w:r>
            <w:r>
              <w:rPr>
                <w:noProof/>
                <w:webHidden/>
              </w:rPr>
              <w:fldChar w:fldCharType="end"/>
            </w:r>
          </w:hyperlink>
        </w:p>
        <w:p w14:paraId="19DAFFB7" w14:textId="218C89EB" w:rsidR="005E432B" w:rsidRDefault="005E432B">
          <w:pPr>
            <w:pStyle w:val="TOC2"/>
            <w:tabs>
              <w:tab w:val="right" w:leader="dot" w:pos="9350"/>
            </w:tabs>
            <w:rPr>
              <w:rFonts w:eastAsiaTheme="minorEastAsia"/>
              <w:noProof/>
            </w:rPr>
          </w:pPr>
          <w:hyperlink w:anchor="_Toc505699590" w:history="1">
            <w:r w:rsidRPr="00DA31CA">
              <w:rPr>
                <w:rStyle w:val="Hyperlink"/>
                <w:rFonts w:cstheme="majorHAnsi"/>
                <w:noProof/>
              </w:rPr>
              <w:t>Grant Forms</w:t>
            </w:r>
            <w:r>
              <w:rPr>
                <w:noProof/>
                <w:webHidden/>
              </w:rPr>
              <w:tab/>
            </w:r>
            <w:r>
              <w:rPr>
                <w:noProof/>
                <w:webHidden/>
              </w:rPr>
              <w:fldChar w:fldCharType="begin"/>
            </w:r>
            <w:r>
              <w:rPr>
                <w:noProof/>
                <w:webHidden/>
              </w:rPr>
              <w:instrText xml:space="preserve"> PAGEREF _Toc505699590 \h </w:instrText>
            </w:r>
            <w:r>
              <w:rPr>
                <w:noProof/>
                <w:webHidden/>
              </w:rPr>
            </w:r>
            <w:r>
              <w:rPr>
                <w:noProof/>
                <w:webHidden/>
              </w:rPr>
              <w:fldChar w:fldCharType="separate"/>
            </w:r>
            <w:r>
              <w:rPr>
                <w:noProof/>
                <w:webHidden/>
              </w:rPr>
              <w:t>23</w:t>
            </w:r>
            <w:r>
              <w:rPr>
                <w:noProof/>
                <w:webHidden/>
              </w:rPr>
              <w:fldChar w:fldCharType="end"/>
            </w:r>
          </w:hyperlink>
        </w:p>
        <w:p w14:paraId="0190CA3A" w14:textId="69073B68" w:rsidR="005E432B" w:rsidRDefault="005E432B">
          <w:pPr>
            <w:pStyle w:val="TOC2"/>
            <w:tabs>
              <w:tab w:val="right" w:leader="dot" w:pos="9350"/>
            </w:tabs>
            <w:rPr>
              <w:rFonts w:eastAsiaTheme="minorEastAsia"/>
              <w:noProof/>
            </w:rPr>
          </w:pPr>
          <w:hyperlink w:anchor="_Toc505699591" w:history="1">
            <w:r w:rsidRPr="00DA31CA">
              <w:rPr>
                <w:rStyle w:val="Hyperlink"/>
                <w:rFonts w:cstheme="majorHAnsi"/>
                <w:noProof/>
              </w:rPr>
              <w:t>Definitions</w:t>
            </w:r>
            <w:r>
              <w:rPr>
                <w:noProof/>
                <w:webHidden/>
              </w:rPr>
              <w:tab/>
            </w:r>
            <w:r>
              <w:rPr>
                <w:noProof/>
                <w:webHidden/>
              </w:rPr>
              <w:fldChar w:fldCharType="begin"/>
            </w:r>
            <w:r>
              <w:rPr>
                <w:noProof/>
                <w:webHidden/>
              </w:rPr>
              <w:instrText xml:space="preserve"> PAGEREF _Toc505699591 \h </w:instrText>
            </w:r>
            <w:r>
              <w:rPr>
                <w:noProof/>
                <w:webHidden/>
              </w:rPr>
            </w:r>
            <w:r>
              <w:rPr>
                <w:noProof/>
                <w:webHidden/>
              </w:rPr>
              <w:fldChar w:fldCharType="separate"/>
            </w:r>
            <w:r>
              <w:rPr>
                <w:noProof/>
                <w:webHidden/>
              </w:rPr>
              <w:t>23</w:t>
            </w:r>
            <w:r>
              <w:rPr>
                <w:noProof/>
                <w:webHidden/>
              </w:rPr>
              <w:fldChar w:fldCharType="end"/>
            </w:r>
          </w:hyperlink>
        </w:p>
        <w:p w14:paraId="2AAAD622" w14:textId="00CA58F2" w:rsidR="005E432B" w:rsidRDefault="005E432B">
          <w:pPr>
            <w:pStyle w:val="TOC2"/>
            <w:tabs>
              <w:tab w:val="right" w:leader="dot" w:pos="9350"/>
            </w:tabs>
            <w:rPr>
              <w:rFonts w:eastAsiaTheme="minorEastAsia"/>
              <w:noProof/>
            </w:rPr>
          </w:pPr>
          <w:hyperlink w:anchor="_Toc505699592" w:history="1">
            <w:r w:rsidRPr="00DA31CA">
              <w:rPr>
                <w:rStyle w:val="Hyperlink"/>
                <w:rFonts w:cstheme="majorHAnsi"/>
                <w:noProof/>
              </w:rPr>
              <w:t>Help</w:t>
            </w:r>
            <w:r>
              <w:rPr>
                <w:noProof/>
                <w:webHidden/>
              </w:rPr>
              <w:tab/>
            </w:r>
            <w:r>
              <w:rPr>
                <w:noProof/>
                <w:webHidden/>
              </w:rPr>
              <w:fldChar w:fldCharType="begin"/>
            </w:r>
            <w:r>
              <w:rPr>
                <w:noProof/>
                <w:webHidden/>
              </w:rPr>
              <w:instrText xml:space="preserve"> PAGEREF _Toc505699592 \h </w:instrText>
            </w:r>
            <w:r>
              <w:rPr>
                <w:noProof/>
                <w:webHidden/>
              </w:rPr>
            </w:r>
            <w:r>
              <w:rPr>
                <w:noProof/>
                <w:webHidden/>
              </w:rPr>
              <w:fldChar w:fldCharType="separate"/>
            </w:r>
            <w:r>
              <w:rPr>
                <w:noProof/>
                <w:webHidden/>
              </w:rPr>
              <w:t>28</w:t>
            </w:r>
            <w:r>
              <w:rPr>
                <w:noProof/>
                <w:webHidden/>
              </w:rPr>
              <w:fldChar w:fldCharType="end"/>
            </w:r>
          </w:hyperlink>
        </w:p>
        <w:p w14:paraId="14985ACD" w14:textId="73819262" w:rsidR="00E63A8B" w:rsidRPr="00E6666F" w:rsidRDefault="00E63A8B" w:rsidP="009A6450">
          <w:pPr>
            <w:spacing w:line="240" w:lineRule="auto"/>
          </w:pPr>
          <w:r w:rsidRPr="009A6450">
            <w:rPr>
              <w:b/>
              <w:bCs/>
              <w:noProof/>
              <w:sz w:val="24"/>
              <w:szCs w:val="24"/>
            </w:rPr>
            <w:fldChar w:fldCharType="end"/>
          </w:r>
        </w:p>
      </w:sdtContent>
    </w:sdt>
    <w:p w14:paraId="0715C4E9" w14:textId="692FC4DB"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689FF7D2" w14:textId="5BF33391"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1C0E1A52" w14:textId="773E5DBE"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2E9F3B09" w14:textId="2DA8893C" w:rsidR="00094DC7" w:rsidRPr="009A6450" w:rsidRDefault="00094DC7" w:rsidP="009A6450">
      <w:pPr>
        <w:shd w:val="clear" w:color="auto" w:fill="FFFFFF"/>
        <w:spacing w:before="100" w:beforeAutospacing="1" w:after="100" w:afterAutospacing="1" w:line="240" w:lineRule="auto"/>
        <w:rPr>
          <w:rFonts w:eastAsia="Times New Roman" w:cs="Times New Roman"/>
          <w:color w:val="000000"/>
        </w:rPr>
      </w:pPr>
    </w:p>
    <w:p w14:paraId="35A588C8" w14:textId="2A7D2D29" w:rsidR="00094DC7" w:rsidRPr="009A6450" w:rsidRDefault="00094DC7" w:rsidP="009A6450">
      <w:pPr>
        <w:shd w:val="clear" w:color="auto" w:fill="FFFFFF"/>
        <w:spacing w:before="100" w:beforeAutospacing="1" w:after="100" w:afterAutospacing="1" w:line="240" w:lineRule="auto"/>
        <w:rPr>
          <w:rFonts w:eastAsia="Times New Roman" w:cs="Times New Roman"/>
          <w:color w:val="000000"/>
        </w:rPr>
      </w:pPr>
    </w:p>
    <w:p w14:paraId="1F3A42D5" w14:textId="19229D0E" w:rsidR="00094DC7" w:rsidRPr="009A6450" w:rsidRDefault="00094DC7" w:rsidP="009A6450">
      <w:pPr>
        <w:shd w:val="clear" w:color="auto" w:fill="FFFFFF"/>
        <w:spacing w:before="100" w:beforeAutospacing="1" w:after="100" w:afterAutospacing="1" w:line="240" w:lineRule="auto"/>
        <w:rPr>
          <w:rFonts w:eastAsia="Times New Roman" w:cs="Times New Roman"/>
          <w:color w:val="000000"/>
        </w:rPr>
      </w:pPr>
    </w:p>
    <w:p w14:paraId="5FEFD3FD" w14:textId="0EA469B4" w:rsidR="00094DC7" w:rsidRPr="009A6450" w:rsidRDefault="00094DC7" w:rsidP="009A6450">
      <w:pPr>
        <w:shd w:val="clear" w:color="auto" w:fill="FFFFFF"/>
        <w:spacing w:before="100" w:beforeAutospacing="1" w:after="100" w:afterAutospacing="1" w:line="240" w:lineRule="auto"/>
        <w:rPr>
          <w:rFonts w:eastAsia="Times New Roman" w:cs="Times New Roman"/>
          <w:color w:val="000000"/>
        </w:rPr>
      </w:pPr>
    </w:p>
    <w:p w14:paraId="5477DB3B" w14:textId="15225328" w:rsidR="00094DC7" w:rsidRPr="009A6450" w:rsidRDefault="00094DC7" w:rsidP="009A6450">
      <w:pPr>
        <w:shd w:val="clear" w:color="auto" w:fill="FFFFFF"/>
        <w:spacing w:before="100" w:beforeAutospacing="1" w:after="100" w:afterAutospacing="1" w:line="240" w:lineRule="auto"/>
        <w:rPr>
          <w:rFonts w:eastAsia="Times New Roman" w:cs="Times New Roman"/>
          <w:color w:val="000000"/>
        </w:rPr>
      </w:pPr>
    </w:p>
    <w:p w14:paraId="60DCEE82" w14:textId="77777777" w:rsidR="00094DC7" w:rsidRPr="009A6450" w:rsidRDefault="00094DC7" w:rsidP="009A6450">
      <w:pPr>
        <w:shd w:val="clear" w:color="auto" w:fill="FFFFFF"/>
        <w:spacing w:before="100" w:beforeAutospacing="1" w:after="100" w:afterAutospacing="1" w:line="240" w:lineRule="auto"/>
        <w:rPr>
          <w:rFonts w:eastAsia="Times New Roman" w:cs="Times New Roman"/>
          <w:color w:val="000000"/>
        </w:rPr>
      </w:pPr>
    </w:p>
    <w:p w14:paraId="7E4DFD43" w14:textId="7905D346" w:rsidR="00E63A8B" w:rsidRPr="009A6450" w:rsidRDefault="00E63A8B" w:rsidP="009A6450">
      <w:pPr>
        <w:shd w:val="clear" w:color="auto" w:fill="FFFFFF"/>
        <w:spacing w:before="100" w:beforeAutospacing="1" w:after="100" w:afterAutospacing="1" w:line="240" w:lineRule="auto"/>
        <w:rPr>
          <w:rFonts w:eastAsia="Times New Roman" w:cs="Times New Roman"/>
          <w:color w:val="000000"/>
        </w:rPr>
      </w:pPr>
    </w:p>
    <w:p w14:paraId="6F871DBC" w14:textId="2D8CB87F" w:rsidR="00F25446" w:rsidRPr="009A6450" w:rsidRDefault="00F25446" w:rsidP="009A6450">
      <w:pPr>
        <w:shd w:val="clear" w:color="auto" w:fill="FFFFFF"/>
        <w:spacing w:before="100" w:beforeAutospacing="1" w:after="100" w:afterAutospacing="1" w:line="240" w:lineRule="auto"/>
        <w:rPr>
          <w:rFonts w:eastAsia="Times New Roman" w:cs="Times New Roman"/>
          <w:color w:val="000000"/>
        </w:rPr>
      </w:pPr>
    </w:p>
    <w:p w14:paraId="0A8EBC14" w14:textId="20D1F9E0" w:rsidR="00F25446" w:rsidRPr="009A6450" w:rsidRDefault="00F25446" w:rsidP="009A6450">
      <w:pPr>
        <w:shd w:val="clear" w:color="auto" w:fill="FFFFFF"/>
        <w:spacing w:before="100" w:beforeAutospacing="1" w:after="100" w:afterAutospacing="1" w:line="240" w:lineRule="auto"/>
        <w:rPr>
          <w:rFonts w:eastAsia="Times New Roman" w:cs="Times New Roman"/>
          <w:color w:val="000000"/>
        </w:rPr>
      </w:pPr>
    </w:p>
    <w:p w14:paraId="326BB91A" w14:textId="69A8F328" w:rsidR="00F25446" w:rsidRPr="009A6450" w:rsidRDefault="00F25446" w:rsidP="009A6450">
      <w:pPr>
        <w:shd w:val="clear" w:color="auto" w:fill="FFFFFF"/>
        <w:spacing w:before="100" w:beforeAutospacing="1" w:after="100" w:afterAutospacing="1" w:line="240" w:lineRule="auto"/>
        <w:rPr>
          <w:rFonts w:eastAsia="Times New Roman" w:cs="Times New Roman"/>
          <w:color w:val="000000"/>
        </w:rPr>
      </w:pPr>
    </w:p>
    <w:p w14:paraId="11854822" w14:textId="412D0AD5" w:rsidR="00F25446" w:rsidRPr="009A6450" w:rsidRDefault="00F25446" w:rsidP="009A6450">
      <w:pPr>
        <w:shd w:val="clear" w:color="auto" w:fill="FFFFFF"/>
        <w:spacing w:before="100" w:beforeAutospacing="1" w:after="100" w:afterAutospacing="1" w:line="240" w:lineRule="auto"/>
        <w:rPr>
          <w:rFonts w:eastAsia="Times New Roman" w:cs="Times New Roman"/>
          <w:color w:val="000000"/>
        </w:rPr>
      </w:pPr>
    </w:p>
    <w:p w14:paraId="780555FB" w14:textId="77777777" w:rsidR="00F25446" w:rsidRPr="009A6450" w:rsidRDefault="00F25446" w:rsidP="009A6450">
      <w:pPr>
        <w:shd w:val="clear" w:color="auto" w:fill="FFFFFF"/>
        <w:spacing w:before="100" w:beforeAutospacing="1" w:after="100" w:afterAutospacing="1" w:line="240" w:lineRule="auto"/>
        <w:rPr>
          <w:rFonts w:eastAsia="Times New Roman" w:cs="Times New Roman"/>
          <w:color w:val="000000"/>
        </w:rPr>
      </w:pPr>
    </w:p>
    <w:p w14:paraId="6C9C8FB5" w14:textId="77777777" w:rsidR="00187E5D" w:rsidRPr="009A6450" w:rsidRDefault="00187E5D" w:rsidP="009A6450">
      <w:pPr>
        <w:pStyle w:val="Heading1"/>
        <w:rPr>
          <w:rFonts w:eastAsia="Times New Roman"/>
          <w:color w:val="auto"/>
          <w:sz w:val="40"/>
          <w:szCs w:val="36"/>
        </w:rPr>
      </w:pPr>
      <w:bookmarkStart w:id="1" w:name="_Toc505699552"/>
      <w:r w:rsidRPr="009A6450">
        <w:rPr>
          <w:rFonts w:eastAsia="Times New Roman"/>
          <w:color w:val="auto"/>
          <w:sz w:val="40"/>
          <w:szCs w:val="36"/>
        </w:rPr>
        <w:t>Introduction</w:t>
      </w:r>
      <w:bookmarkEnd w:id="1"/>
    </w:p>
    <w:p w14:paraId="4D420E9C" w14:textId="469EC9C8" w:rsidR="00187E5D" w:rsidRPr="009A6450" w:rsidRDefault="00187E5D" w:rsidP="009A6450">
      <w:pPr>
        <w:pStyle w:val="Style1"/>
        <w:spacing w:line="240" w:lineRule="auto"/>
        <w:rPr>
          <w:b/>
          <w:sz w:val="24"/>
          <w:szCs w:val="24"/>
        </w:rPr>
      </w:pPr>
      <w:r w:rsidRPr="009A6450">
        <w:rPr>
          <w:sz w:val="24"/>
          <w:szCs w:val="24"/>
        </w:rPr>
        <w:t xml:space="preserve">Welcome to the Division of Cultural Affairs Cultural Facilities Program (CF) Guidelines. We're glad you are applying for a Cultural Facilities grant from the Division. </w:t>
      </w:r>
      <w:r w:rsidR="00491533" w:rsidRPr="00E6666F">
        <w:rPr>
          <w:sz w:val="24"/>
          <w:szCs w:val="24"/>
        </w:rPr>
        <w:t>These guidelines are supported under section 265.701, Florida Statutes and</w:t>
      </w:r>
      <w:r w:rsidRPr="009A6450">
        <w:rPr>
          <w:sz w:val="24"/>
          <w:szCs w:val="24"/>
        </w:rPr>
        <w:t xml:space="preserve"> incorporated by reference into Rule 1T-1.039, Florida Administrative Code, and they detail the policies and requirements for the application and administration of the Cultural Facilities Program grants.</w:t>
      </w:r>
      <w:r w:rsidR="008E64E6" w:rsidRPr="009A6450">
        <w:rPr>
          <w:sz w:val="24"/>
          <w:szCs w:val="24"/>
        </w:rPr>
        <w:t xml:space="preserve"> </w:t>
      </w:r>
    </w:p>
    <w:p w14:paraId="0D7855FB" w14:textId="4FC72459" w:rsidR="00E63A8B" w:rsidRPr="00E6666F" w:rsidRDefault="00E63A8B" w:rsidP="009A6450">
      <w:pPr>
        <w:pStyle w:val="Heading1"/>
        <w:rPr>
          <w:color w:val="auto"/>
        </w:rPr>
      </w:pPr>
      <w:bookmarkStart w:id="2" w:name="_Toc502821275"/>
      <w:bookmarkStart w:id="3" w:name="_Toc505699553"/>
      <w:r w:rsidRPr="009A6450">
        <w:rPr>
          <w:color w:val="auto"/>
        </w:rPr>
        <w:t>Timeline</w:t>
      </w:r>
      <w:bookmarkEnd w:id="2"/>
      <w:bookmarkEnd w:id="3"/>
    </w:p>
    <w:p w14:paraId="25CA4FC9" w14:textId="77777777" w:rsidR="00491533" w:rsidRPr="009A6450" w:rsidRDefault="00491533" w:rsidP="009A6450">
      <w:pPr>
        <w:spacing w:line="240" w:lineRule="auto"/>
      </w:pPr>
    </w:p>
    <w:tbl>
      <w:tblPr>
        <w:tblW w:w="9090" w:type="dxa"/>
        <w:tblInd w:w="378" w:type="dxa"/>
        <w:tblLayout w:type="fixed"/>
        <w:tblLook w:val="0000" w:firstRow="0" w:lastRow="0" w:firstColumn="0" w:lastColumn="0" w:noHBand="0" w:noVBand="0"/>
      </w:tblPr>
      <w:tblGrid>
        <w:gridCol w:w="3150"/>
        <w:gridCol w:w="5940"/>
      </w:tblGrid>
      <w:tr w:rsidR="00E63A8B" w:rsidRPr="00E6666F" w14:paraId="048C5EBC" w14:textId="77777777" w:rsidTr="00E63A8B">
        <w:tc>
          <w:tcPr>
            <w:tcW w:w="3150" w:type="dxa"/>
          </w:tcPr>
          <w:p w14:paraId="5C8725E5" w14:textId="77777777" w:rsidR="00E63A8B" w:rsidRPr="00E6666F" w:rsidRDefault="00E63A8B" w:rsidP="009A6450">
            <w:pPr>
              <w:spacing w:before="240" w:after="120" w:line="240" w:lineRule="auto"/>
              <w:rPr>
                <w:sz w:val="24"/>
                <w:szCs w:val="24"/>
                <w:u w:val="single"/>
              </w:rPr>
            </w:pPr>
            <w:r w:rsidRPr="00E6666F">
              <w:rPr>
                <w:sz w:val="24"/>
                <w:szCs w:val="24"/>
              </w:rPr>
              <w:t xml:space="preserve">April 2018 </w:t>
            </w:r>
          </w:p>
        </w:tc>
        <w:tc>
          <w:tcPr>
            <w:tcW w:w="5940" w:type="dxa"/>
          </w:tcPr>
          <w:p w14:paraId="47C5A65F" w14:textId="77777777" w:rsidR="00E63A8B" w:rsidRPr="00E6666F" w:rsidRDefault="00E63A8B" w:rsidP="009A6450">
            <w:pPr>
              <w:spacing w:before="240" w:after="120" w:line="240" w:lineRule="auto"/>
              <w:rPr>
                <w:sz w:val="24"/>
                <w:szCs w:val="24"/>
              </w:rPr>
            </w:pPr>
            <w:r w:rsidRPr="00E6666F">
              <w:rPr>
                <w:sz w:val="24"/>
                <w:szCs w:val="24"/>
              </w:rPr>
              <w:t xml:space="preserve">Announcement of application availability in </w:t>
            </w:r>
            <w:r w:rsidRPr="00E6666F">
              <w:rPr>
                <w:i/>
                <w:sz w:val="24"/>
                <w:szCs w:val="24"/>
              </w:rPr>
              <w:t xml:space="preserve">Florida Administrative Register </w:t>
            </w:r>
            <w:r w:rsidRPr="00E6666F">
              <w:rPr>
                <w:sz w:val="24"/>
                <w:szCs w:val="24"/>
              </w:rPr>
              <w:t>and via email.</w:t>
            </w:r>
          </w:p>
        </w:tc>
      </w:tr>
      <w:tr w:rsidR="00E63A8B" w:rsidRPr="00E6666F" w14:paraId="12240227" w14:textId="77777777" w:rsidTr="00E63A8B">
        <w:tc>
          <w:tcPr>
            <w:tcW w:w="3150" w:type="dxa"/>
          </w:tcPr>
          <w:p w14:paraId="181B0C12" w14:textId="77777777" w:rsidR="00E63A8B" w:rsidRPr="009A6450" w:rsidRDefault="00E63A8B" w:rsidP="009A6450">
            <w:pPr>
              <w:pStyle w:val="Heading5"/>
              <w:spacing w:before="240" w:after="120" w:line="240" w:lineRule="auto"/>
              <w:rPr>
                <w:rFonts w:asciiTheme="minorHAnsi" w:hAnsiTheme="minorHAnsi"/>
                <w:i/>
                <w:sz w:val="24"/>
                <w:szCs w:val="24"/>
              </w:rPr>
            </w:pPr>
            <w:r w:rsidRPr="009A6450">
              <w:rPr>
                <w:rFonts w:asciiTheme="minorHAnsi" w:hAnsiTheme="minorHAnsi"/>
                <w:color w:val="auto"/>
                <w:sz w:val="24"/>
                <w:szCs w:val="24"/>
              </w:rPr>
              <w:t xml:space="preserve">April – June 2018 </w:t>
            </w:r>
          </w:p>
        </w:tc>
        <w:tc>
          <w:tcPr>
            <w:tcW w:w="5940" w:type="dxa"/>
          </w:tcPr>
          <w:p w14:paraId="60AAC3BD" w14:textId="77777777" w:rsidR="00E63A8B" w:rsidRPr="00E6666F" w:rsidRDefault="00E63A8B" w:rsidP="009A6450">
            <w:pPr>
              <w:spacing w:before="240" w:after="120" w:line="240" w:lineRule="auto"/>
              <w:rPr>
                <w:sz w:val="24"/>
                <w:szCs w:val="24"/>
              </w:rPr>
            </w:pPr>
            <w:r w:rsidRPr="00E6666F">
              <w:rPr>
                <w:sz w:val="24"/>
                <w:szCs w:val="24"/>
              </w:rPr>
              <w:t>Division staff assistance and consultation available to applicants.</w:t>
            </w:r>
          </w:p>
        </w:tc>
      </w:tr>
      <w:tr w:rsidR="00E63A8B" w:rsidRPr="00E6666F" w14:paraId="7ABFA972" w14:textId="77777777" w:rsidTr="00E63A8B">
        <w:tc>
          <w:tcPr>
            <w:tcW w:w="3150" w:type="dxa"/>
          </w:tcPr>
          <w:p w14:paraId="0A735981" w14:textId="77777777" w:rsidR="00E63A8B" w:rsidRPr="00E6666F" w:rsidRDefault="00E63A8B" w:rsidP="009A6450">
            <w:pPr>
              <w:spacing w:before="240" w:after="120" w:line="240" w:lineRule="auto"/>
              <w:rPr>
                <w:sz w:val="24"/>
                <w:szCs w:val="24"/>
              </w:rPr>
            </w:pPr>
            <w:r w:rsidRPr="00E6666F">
              <w:rPr>
                <w:sz w:val="24"/>
                <w:szCs w:val="24"/>
              </w:rPr>
              <w:t>June 1, 2018</w:t>
            </w:r>
          </w:p>
        </w:tc>
        <w:tc>
          <w:tcPr>
            <w:tcW w:w="5940" w:type="dxa"/>
          </w:tcPr>
          <w:p w14:paraId="063D5A59" w14:textId="77777777" w:rsidR="00E63A8B" w:rsidRPr="00E6666F" w:rsidRDefault="00E63A8B" w:rsidP="009A6450">
            <w:pPr>
              <w:spacing w:before="240" w:after="120" w:line="240" w:lineRule="auto"/>
              <w:rPr>
                <w:sz w:val="24"/>
                <w:szCs w:val="24"/>
              </w:rPr>
            </w:pPr>
            <w:r w:rsidRPr="00E6666F">
              <w:rPr>
                <w:sz w:val="24"/>
                <w:szCs w:val="24"/>
              </w:rPr>
              <w:t xml:space="preserve">Applications due. Applications must be submitted on the DOS Grants System at </w:t>
            </w:r>
            <w:hyperlink r:id="rId13" w:history="1">
              <w:r w:rsidRPr="00E6666F">
                <w:rPr>
                  <w:rStyle w:val="Hyperlink"/>
                  <w:sz w:val="24"/>
                  <w:szCs w:val="24"/>
                </w:rPr>
                <w:t>dosgrants.com</w:t>
              </w:r>
            </w:hyperlink>
            <w:r w:rsidRPr="00E6666F">
              <w:rPr>
                <w:sz w:val="24"/>
                <w:szCs w:val="24"/>
              </w:rPr>
              <w:t xml:space="preserve"> on or before this date.</w:t>
            </w:r>
          </w:p>
        </w:tc>
      </w:tr>
      <w:tr w:rsidR="00E63A8B" w:rsidRPr="00E6666F" w14:paraId="5E3CBCD6" w14:textId="77777777" w:rsidTr="00E63A8B">
        <w:tc>
          <w:tcPr>
            <w:tcW w:w="3150" w:type="dxa"/>
          </w:tcPr>
          <w:p w14:paraId="25D4858F" w14:textId="77777777" w:rsidR="00E63A8B" w:rsidRPr="00E6666F" w:rsidRDefault="00E63A8B" w:rsidP="009A6450">
            <w:pPr>
              <w:spacing w:before="240" w:after="120" w:line="240" w:lineRule="auto"/>
              <w:rPr>
                <w:sz w:val="24"/>
                <w:szCs w:val="24"/>
              </w:rPr>
            </w:pPr>
            <w:r w:rsidRPr="00E6666F">
              <w:rPr>
                <w:sz w:val="24"/>
                <w:szCs w:val="24"/>
              </w:rPr>
              <w:t>July 1, 2019</w:t>
            </w:r>
          </w:p>
        </w:tc>
        <w:tc>
          <w:tcPr>
            <w:tcW w:w="5940" w:type="dxa"/>
          </w:tcPr>
          <w:p w14:paraId="65147E43" w14:textId="6BB59BCF" w:rsidR="00E63A8B" w:rsidRPr="00E6666F" w:rsidRDefault="00E63A8B" w:rsidP="009A6450">
            <w:pPr>
              <w:spacing w:before="240" w:after="120" w:line="240" w:lineRule="auto"/>
              <w:rPr>
                <w:sz w:val="24"/>
                <w:szCs w:val="24"/>
              </w:rPr>
            </w:pPr>
            <w:r w:rsidRPr="00E6666F">
              <w:rPr>
                <w:sz w:val="24"/>
                <w:szCs w:val="24"/>
              </w:rPr>
              <w:t xml:space="preserve">Notification of Grant Award and grant </w:t>
            </w:r>
            <w:r w:rsidR="00921BEE" w:rsidRPr="00E6666F">
              <w:rPr>
                <w:sz w:val="24"/>
                <w:szCs w:val="24"/>
              </w:rPr>
              <w:t>details forms available</w:t>
            </w:r>
            <w:r w:rsidRPr="00E6666F">
              <w:rPr>
                <w:sz w:val="24"/>
                <w:szCs w:val="24"/>
              </w:rPr>
              <w:t>.</w:t>
            </w:r>
          </w:p>
        </w:tc>
      </w:tr>
      <w:tr w:rsidR="00E63A8B" w:rsidRPr="00E6666F" w14:paraId="337480FD" w14:textId="77777777" w:rsidTr="00E63A8B">
        <w:tc>
          <w:tcPr>
            <w:tcW w:w="3150" w:type="dxa"/>
          </w:tcPr>
          <w:p w14:paraId="5B25382E" w14:textId="312747BD" w:rsidR="00E63A8B" w:rsidRPr="00E6666F" w:rsidRDefault="00921BEE" w:rsidP="009A6450">
            <w:pPr>
              <w:spacing w:before="240" w:after="120" w:line="240" w:lineRule="auto"/>
              <w:rPr>
                <w:sz w:val="24"/>
                <w:szCs w:val="24"/>
              </w:rPr>
            </w:pPr>
            <w:r w:rsidRPr="00E6666F">
              <w:rPr>
                <w:sz w:val="24"/>
                <w:szCs w:val="24"/>
              </w:rPr>
              <w:t>January 31, 2020</w:t>
            </w:r>
          </w:p>
        </w:tc>
        <w:tc>
          <w:tcPr>
            <w:tcW w:w="5940" w:type="dxa"/>
          </w:tcPr>
          <w:p w14:paraId="3DE91FC4" w14:textId="19F33B21" w:rsidR="00921BEE" w:rsidRPr="009A6450" w:rsidRDefault="00921BEE" w:rsidP="009A6450">
            <w:pPr>
              <w:spacing w:before="240" w:after="120" w:line="240" w:lineRule="auto"/>
              <w:rPr>
                <w:sz w:val="24"/>
                <w:szCs w:val="24"/>
              </w:rPr>
            </w:pPr>
            <w:r w:rsidRPr="00E6666F">
              <w:rPr>
                <w:sz w:val="24"/>
                <w:szCs w:val="24"/>
              </w:rPr>
              <w:t>First Interim</w:t>
            </w:r>
            <w:r w:rsidR="00E63A8B" w:rsidRPr="00E6666F">
              <w:rPr>
                <w:sz w:val="24"/>
                <w:szCs w:val="24"/>
              </w:rPr>
              <w:t xml:space="preserve"> reports due for FY 19-2</w:t>
            </w:r>
            <w:r w:rsidRPr="00E6666F">
              <w:rPr>
                <w:sz w:val="24"/>
                <w:szCs w:val="24"/>
              </w:rPr>
              <w:t>1</w:t>
            </w:r>
            <w:r w:rsidR="00E63A8B" w:rsidRPr="00E6666F">
              <w:rPr>
                <w:sz w:val="24"/>
                <w:szCs w:val="24"/>
              </w:rPr>
              <w:t xml:space="preserve"> </w:t>
            </w:r>
            <w:r w:rsidRPr="00E6666F">
              <w:rPr>
                <w:sz w:val="24"/>
                <w:szCs w:val="24"/>
              </w:rPr>
              <w:t xml:space="preserve">Cultural Facilities </w:t>
            </w:r>
            <w:r w:rsidR="00E63A8B" w:rsidRPr="00E6666F">
              <w:rPr>
                <w:sz w:val="24"/>
                <w:szCs w:val="24"/>
              </w:rPr>
              <w:t xml:space="preserve">projects. </w:t>
            </w:r>
            <w:r w:rsidRPr="00E6666F">
              <w:rPr>
                <w:sz w:val="24"/>
                <w:szCs w:val="24"/>
              </w:rPr>
              <w:t>Interim</w:t>
            </w:r>
            <w:r w:rsidR="00E63A8B" w:rsidRPr="00E6666F">
              <w:rPr>
                <w:sz w:val="24"/>
                <w:szCs w:val="24"/>
              </w:rPr>
              <w:t xml:space="preserve"> reports must be submitted on the DOS Grants System at </w:t>
            </w:r>
            <w:hyperlink r:id="rId14" w:history="1">
              <w:r w:rsidR="00E63A8B" w:rsidRPr="00E6666F">
                <w:rPr>
                  <w:rStyle w:val="Hyperlink"/>
                  <w:sz w:val="24"/>
                  <w:szCs w:val="24"/>
                </w:rPr>
                <w:t>dosgrants.com</w:t>
              </w:r>
            </w:hyperlink>
            <w:r w:rsidR="00E63A8B" w:rsidRPr="00E6666F">
              <w:rPr>
                <w:sz w:val="24"/>
                <w:szCs w:val="24"/>
              </w:rPr>
              <w:t>.</w:t>
            </w:r>
          </w:p>
        </w:tc>
      </w:tr>
      <w:tr w:rsidR="00E63A8B" w:rsidRPr="00E6666F" w14:paraId="7319ED32" w14:textId="77777777" w:rsidTr="00E63A8B">
        <w:tc>
          <w:tcPr>
            <w:tcW w:w="3150" w:type="dxa"/>
          </w:tcPr>
          <w:p w14:paraId="119C66A2" w14:textId="597F1308" w:rsidR="00F53DCF" w:rsidRPr="00E6666F" w:rsidRDefault="00F53DCF" w:rsidP="009A6450">
            <w:pPr>
              <w:spacing w:before="240" w:after="120" w:line="240" w:lineRule="auto"/>
              <w:rPr>
                <w:sz w:val="24"/>
                <w:szCs w:val="24"/>
              </w:rPr>
            </w:pPr>
            <w:r w:rsidRPr="00E6666F">
              <w:rPr>
                <w:sz w:val="24"/>
                <w:szCs w:val="24"/>
              </w:rPr>
              <w:t>July 31, 2020</w:t>
            </w:r>
          </w:p>
          <w:p w14:paraId="17853B23" w14:textId="20863B29" w:rsidR="00E63A8B" w:rsidRPr="00E6666F" w:rsidRDefault="00E63A8B" w:rsidP="009A6450">
            <w:pPr>
              <w:spacing w:before="240" w:after="120" w:line="240" w:lineRule="auto"/>
              <w:rPr>
                <w:sz w:val="24"/>
                <w:szCs w:val="24"/>
              </w:rPr>
            </w:pPr>
          </w:p>
        </w:tc>
        <w:tc>
          <w:tcPr>
            <w:tcW w:w="5940" w:type="dxa"/>
          </w:tcPr>
          <w:p w14:paraId="6D3A5D4B" w14:textId="18C39C10" w:rsidR="00E63A8B" w:rsidRPr="00E6666F" w:rsidRDefault="00F53DCF" w:rsidP="009A6450">
            <w:pPr>
              <w:spacing w:before="240" w:after="120" w:line="240" w:lineRule="auto"/>
              <w:rPr>
                <w:sz w:val="24"/>
                <w:szCs w:val="24"/>
              </w:rPr>
            </w:pPr>
            <w:r w:rsidRPr="00E6666F">
              <w:rPr>
                <w:sz w:val="24"/>
                <w:szCs w:val="24"/>
              </w:rPr>
              <w:t xml:space="preserve">Second Interim reports due for FY 19-21 Cultural Facilities projects. Interim reports must be submitted on the DOS Grants System at </w:t>
            </w:r>
            <w:hyperlink r:id="rId15" w:history="1">
              <w:r w:rsidRPr="00E6666F">
                <w:rPr>
                  <w:rStyle w:val="Hyperlink"/>
                  <w:sz w:val="24"/>
                  <w:szCs w:val="24"/>
                </w:rPr>
                <w:t>dosgrants.com</w:t>
              </w:r>
            </w:hyperlink>
            <w:r w:rsidRPr="00E6666F">
              <w:rPr>
                <w:sz w:val="24"/>
                <w:szCs w:val="24"/>
              </w:rPr>
              <w:t>.</w:t>
            </w:r>
          </w:p>
        </w:tc>
      </w:tr>
      <w:tr w:rsidR="00F2298A" w:rsidRPr="00E6666F" w14:paraId="0A74FDE1" w14:textId="77777777" w:rsidTr="00E63A8B">
        <w:tc>
          <w:tcPr>
            <w:tcW w:w="3150" w:type="dxa"/>
          </w:tcPr>
          <w:p w14:paraId="35D42D0F" w14:textId="77777777" w:rsidR="00F2298A" w:rsidRPr="00E6666F" w:rsidRDefault="00F2298A" w:rsidP="009A6450">
            <w:pPr>
              <w:spacing w:before="240" w:after="120" w:line="240" w:lineRule="auto"/>
              <w:rPr>
                <w:sz w:val="24"/>
                <w:szCs w:val="24"/>
              </w:rPr>
            </w:pPr>
            <w:r w:rsidRPr="00E6666F">
              <w:rPr>
                <w:sz w:val="24"/>
                <w:szCs w:val="24"/>
              </w:rPr>
              <w:t>January 31, 2021</w:t>
            </w:r>
          </w:p>
          <w:p w14:paraId="6EBAC7F0" w14:textId="77777777" w:rsidR="00F2298A" w:rsidRPr="00E6666F" w:rsidRDefault="00F2298A" w:rsidP="009A6450">
            <w:pPr>
              <w:spacing w:before="240" w:after="120" w:line="240" w:lineRule="auto"/>
              <w:rPr>
                <w:sz w:val="24"/>
                <w:szCs w:val="24"/>
              </w:rPr>
            </w:pPr>
          </w:p>
        </w:tc>
        <w:tc>
          <w:tcPr>
            <w:tcW w:w="5940" w:type="dxa"/>
          </w:tcPr>
          <w:p w14:paraId="0E952339" w14:textId="35BDED09" w:rsidR="00F2298A" w:rsidRPr="00E6666F" w:rsidRDefault="00F2298A" w:rsidP="009A6450">
            <w:pPr>
              <w:spacing w:before="240" w:after="120" w:line="240" w:lineRule="auto"/>
              <w:rPr>
                <w:sz w:val="24"/>
                <w:szCs w:val="24"/>
              </w:rPr>
            </w:pPr>
            <w:r w:rsidRPr="00E6666F">
              <w:rPr>
                <w:sz w:val="24"/>
                <w:szCs w:val="24"/>
              </w:rPr>
              <w:t xml:space="preserve">Third Interim reports due for FY 19-21 Cultural Facilities projects. Interim reports must be submitted on the DOS Grants System at </w:t>
            </w:r>
            <w:hyperlink r:id="rId16" w:history="1">
              <w:r w:rsidRPr="00E6666F">
                <w:rPr>
                  <w:rStyle w:val="Hyperlink"/>
                  <w:sz w:val="24"/>
                  <w:szCs w:val="24"/>
                </w:rPr>
                <w:t>dosgrants.com</w:t>
              </w:r>
            </w:hyperlink>
            <w:r w:rsidRPr="00E6666F">
              <w:rPr>
                <w:sz w:val="24"/>
                <w:szCs w:val="24"/>
              </w:rPr>
              <w:t>.</w:t>
            </w:r>
          </w:p>
        </w:tc>
      </w:tr>
      <w:tr w:rsidR="00F2298A" w:rsidRPr="00E6666F" w14:paraId="52F9C6AA" w14:textId="77777777" w:rsidTr="00E63A8B">
        <w:tc>
          <w:tcPr>
            <w:tcW w:w="3150" w:type="dxa"/>
          </w:tcPr>
          <w:p w14:paraId="3254150A" w14:textId="477A052E" w:rsidR="00F2298A" w:rsidRPr="00E6666F" w:rsidRDefault="00F2298A" w:rsidP="009A6450">
            <w:pPr>
              <w:spacing w:before="240" w:after="120" w:line="240" w:lineRule="auto"/>
              <w:rPr>
                <w:sz w:val="24"/>
                <w:szCs w:val="24"/>
              </w:rPr>
            </w:pPr>
            <w:r w:rsidRPr="00E6666F">
              <w:rPr>
                <w:sz w:val="24"/>
                <w:szCs w:val="24"/>
              </w:rPr>
              <w:t>June 1, 2021</w:t>
            </w:r>
          </w:p>
        </w:tc>
        <w:tc>
          <w:tcPr>
            <w:tcW w:w="5940" w:type="dxa"/>
          </w:tcPr>
          <w:p w14:paraId="5EB7F9DF" w14:textId="585B7239" w:rsidR="00F2298A" w:rsidRPr="00E6666F" w:rsidRDefault="00F2298A" w:rsidP="009A6450">
            <w:pPr>
              <w:spacing w:before="240" w:after="120" w:line="240" w:lineRule="auto"/>
              <w:rPr>
                <w:sz w:val="24"/>
                <w:szCs w:val="24"/>
              </w:rPr>
            </w:pPr>
            <w:r w:rsidRPr="00E6666F">
              <w:rPr>
                <w:sz w:val="24"/>
                <w:szCs w:val="24"/>
              </w:rPr>
              <w:t>Project ending date. All grant and local matching funds must be expended by this date.</w:t>
            </w:r>
          </w:p>
        </w:tc>
      </w:tr>
      <w:tr w:rsidR="00E63A8B" w:rsidRPr="00E6666F" w14:paraId="249C532B" w14:textId="77777777" w:rsidTr="00E63A8B">
        <w:tc>
          <w:tcPr>
            <w:tcW w:w="3150" w:type="dxa"/>
          </w:tcPr>
          <w:p w14:paraId="44AD872F" w14:textId="2346BDB9" w:rsidR="00E63A8B" w:rsidRPr="00E6666F" w:rsidRDefault="00921BEE" w:rsidP="009A6450">
            <w:pPr>
              <w:spacing w:before="240" w:after="120" w:line="240" w:lineRule="auto"/>
              <w:rPr>
                <w:sz w:val="24"/>
                <w:szCs w:val="24"/>
              </w:rPr>
            </w:pPr>
            <w:r w:rsidRPr="00E6666F">
              <w:rPr>
                <w:sz w:val="24"/>
                <w:szCs w:val="24"/>
              </w:rPr>
              <w:t>July 15, 2021</w:t>
            </w:r>
          </w:p>
        </w:tc>
        <w:tc>
          <w:tcPr>
            <w:tcW w:w="5940" w:type="dxa"/>
          </w:tcPr>
          <w:p w14:paraId="5027DED4" w14:textId="6BE9269D" w:rsidR="00E63A8B" w:rsidRPr="00E6666F" w:rsidRDefault="00E63A8B" w:rsidP="009A6450">
            <w:pPr>
              <w:pStyle w:val="Heading6"/>
              <w:spacing w:before="240" w:line="240" w:lineRule="auto"/>
              <w:rPr>
                <w:rFonts w:asciiTheme="minorHAnsi" w:hAnsiTheme="minorHAnsi"/>
                <w:sz w:val="24"/>
                <w:szCs w:val="24"/>
              </w:rPr>
            </w:pPr>
            <w:r w:rsidRPr="009A6450">
              <w:rPr>
                <w:rFonts w:asciiTheme="minorHAnsi" w:hAnsiTheme="minorHAnsi"/>
                <w:color w:val="auto"/>
                <w:sz w:val="24"/>
                <w:szCs w:val="24"/>
              </w:rPr>
              <w:t>Final Reports due for FY 19-2</w:t>
            </w:r>
            <w:r w:rsidR="00921BEE" w:rsidRPr="00E6666F">
              <w:rPr>
                <w:rFonts w:asciiTheme="minorHAnsi" w:hAnsiTheme="minorHAnsi"/>
                <w:color w:val="auto"/>
                <w:sz w:val="24"/>
                <w:szCs w:val="24"/>
              </w:rPr>
              <w:t>1</w:t>
            </w:r>
            <w:r w:rsidRPr="009A6450">
              <w:rPr>
                <w:rFonts w:asciiTheme="minorHAnsi" w:hAnsiTheme="minorHAnsi"/>
                <w:color w:val="auto"/>
                <w:sz w:val="24"/>
                <w:szCs w:val="24"/>
              </w:rPr>
              <w:t xml:space="preserve"> </w:t>
            </w:r>
            <w:r w:rsidR="00921BEE" w:rsidRPr="00E6666F">
              <w:rPr>
                <w:rFonts w:asciiTheme="minorHAnsi" w:hAnsiTheme="minorHAnsi"/>
                <w:color w:val="auto"/>
                <w:sz w:val="24"/>
                <w:szCs w:val="24"/>
              </w:rPr>
              <w:t xml:space="preserve">Cultural Facilities </w:t>
            </w:r>
            <w:r w:rsidRPr="009A6450">
              <w:rPr>
                <w:rFonts w:asciiTheme="minorHAnsi" w:hAnsiTheme="minorHAnsi"/>
                <w:color w:val="auto"/>
                <w:sz w:val="24"/>
                <w:szCs w:val="24"/>
              </w:rPr>
              <w:t xml:space="preserve">projects. Annual Reports must be submitted on the DOS Grants System at </w:t>
            </w:r>
            <w:hyperlink r:id="rId17" w:history="1">
              <w:r w:rsidRPr="00E6666F">
                <w:rPr>
                  <w:rStyle w:val="Hyperlink"/>
                  <w:rFonts w:asciiTheme="minorHAnsi" w:hAnsiTheme="minorHAnsi"/>
                  <w:sz w:val="24"/>
                  <w:szCs w:val="24"/>
                </w:rPr>
                <w:t>dosgrants.com</w:t>
              </w:r>
            </w:hyperlink>
            <w:r w:rsidRPr="00E6666F">
              <w:rPr>
                <w:rStyle w:val="Hyperlink"/>
                <w:rFonts w:asciiTheme="minorHAnsi" w:hAnsiTheme="minorHAnsi"/>
                <w:sz w:val="24"/>
                <w:szCs w:val="24"/>
              </w:rPr>
              <w:t>.</w:t>
            </w:r>
          </w:p>
        </w:tc>
      </w:tr>
    </w:tbl>
    <w:p w14:paraId="7A375A40" w14:textId="6A7B4F04" w:rsidR="00187E5D" w:rsidRPr="009A6450" w:rsidRDefault="00491533" w:rsidP="009A6450">
      <w:pPr>
        <w:pStyle w:val="Heading1"/>
        <w:rPr>
          <w:color w:val="auto"/>
          <w:sz w:val="40"/>
          <w:szCs w:val="36"/>
        </w:rPr>
      </w:pPr>
      <w:bookmarkStart w:id="4" w:name="_Toc505699554"/>
      <w:r w:rsidRPr="009A6450">
        <w:rPr>
          <w:color w:val="auto"/>
          <w:sz w:val="40"/>
          <w:szCs w:val="36"/>
        </w:rPr>
        <w:t>Program Description</w:t>
      </w:r>
      <w:bookmarkEnd w:id="4"/>
      <w:r w:rsidRPr="009A6450">
        <w:rPr>
          <w:color w:val="auto"/>
          <w:sz w:val="40"/>
          <w:szCs w:val="36"/>
        </w:rPr>
        <w:t xml:space="preserve"> </w:t>
      </w:r>
    </w:p>
    <w:p w14:paraId="388E3273" w14:textId="00CA9673" w:rsidR="00187E5D" w:rsidRPr="009A6450" w:rsidRDefault="00187E5D" w:rsidP="009A6450">
      <w:p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 xml:space="preserve">The Cultural Facilities Program </w:t>
      </w:r>
      <w:r w:rsidR="002825FD" w:rsidRPr="009A6450">
        <w:rPr>
          <w:rFonts w:eastAsia="Times New Roman" w:cs="Times New Roman"/>
          <w:color w:val="000000"/>
          <w:sz w:val="24"/>
        </w:rPr>
        <w:t>is intended for organizations whose mission is cultural programming in one of the disciplines as defined in (Section 265.283(7), Florida Statutes)</w:t>
      </w:r>
      <w:r w:rsidR="00724123" w:rsidRPr="009A6450">
        <w:rPr>
          <w:rFonts w:eastAsia="Times New Roman" w:cs="Times New Roman"/>
          <w:color w:val="000000"/>
          <w:sz w:val="24"/>
        </w:rPr>
        <w:t>.</w:t>
      </w:r>
      <w:r w:rsidR="002825FD" w:rsidRPr="009A6450">
        <w:rPr>
          <w:rFonts w:eastAsia="Times New Roman" w:cs="Times New Roman"/>
          <w:color w:val="000000"/>
          <w:sz w:val="24"/>
        </w:rPr>
        <w:t xml:space="preserve"> </w:t>
      </w:r>
      <w:r w:rsidR="00D115DC" w:rsidRPr="009A6450">
        <w:rPr>
          <w:rFonts w:eastAsia="Times New Roman" w:cs="Times New Roman"/>
          <w:color w:val="000000"/>
          <w:sz w:val="24"/>
        </w:rPr>
        <w:t xml:space="preserve">The Cultural Facilities Program </w:t>
      </w:r>
      <w:r w:rsidRPr="009A6450">
        <w:rPr>
          <w:rFonts w:eastAsia="Times New Roman" w:cs="Times New Roman"/>
          <w:color w:val="000000"/>
          <w:sz w:val="24"/>
        </w:rPr>
        <w:t>coordinates and guides the State of Florida's support and funding of renovation, new construction, or acquisition of cultural facilities. </w:t>
      </w:r>
    </w:p>
    <w:p w14:paraId="57F21B5B" w14:textId="5699AE04" w:rsidR="00C1753A" w:rsidRPr="009A6450" w:rsidRDefault="00187E5D" w:rsidP="009A6450">
      <w:p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 xml:space="preserve">The applicant's mission must be to directly conduct arts and cultural programming. By program definition, a cultural facility is a building </w:t>
      </w:r>
      <w:r w:rsidR="00E45D7E" w:rsidRPr="009A6450">
        <w:rPr>
          <w:rFonts w:eastAsia="Times New Roman" w:cs="Times New Roman"/>
          <w:color w:val="000000"/>
          <w:sz w:val="24"/>
        </w:rPr>
        <w:t>where</w:t>
      </w:r>
      <w:r w:rsidRPr="009A6450">
        <w:rPr>
          <w:rFonts w:eastAsia="Times New Roman" w:cs="Times New Roman"/>
          <w:color w:val="000000"/>
          <w:sz w:val="24"/>
        </w:rPr>
        <w:t xml:space="preserve"> the programming, production, presentation, exhibition of any of the arts and cultural disciplines</w:t>
      </w:r>
      <w:r w:rsidR="00E45D7E" w:rsidRPr="009A6450">
        <w:rPr>
          <w:rFonts w:eastAsia="Times New Roman" w:cs="Times New Roman"/>
          <w:color w:val="000000"/>
          <w:sz w:val="24"/>
        </w:rPr>
        <w:t xml:space="preserve"> are carried out</w:t>
      </w:r>
      <w:r w:rsidRPr="009A6450">
        <w:rPr>
          <w:rFonts w:eastAsia="Times New Roman" w:cs="Times New Roman"/>
          <w:color w:val="000000"/>
          <w:sz w:val="24"/>
        </w:rPr>
        <w:t xml:space="preserve"> (Section 265.283(7), Florida Statutes). These disciplines are music, dance, theatre, creative writing, literature, architecture, painting, sculpture, folk arts, photography, crafts, media arts, visual arts, and programs of museums and must comprise at least 85% of facility use. The Program is intended for bricks and mortar construction, renovation, or for acquisition (</w:t>
      </w:r>
      <w:r w:rsidRPr="009A6450">
        <w:rPr>
          <w:rFonts w:eastAsia="Times New Roman" w:cs="Times New Roman"/>
          <w:b/>
          <w:color w:val="000000"/>
          <w:sz w:val="24"/>
        </w:rPr>
        <w:t>not any combination of the three</w:t>
      </w:r>
      <w:r w:rsidRPr="009A6450">
        <w:rPr>
          <w:rFonts w:eastAsia="Times New Roman" w:cs="Times New Roman"/>
          <w:color w:val="000000"/>
          <w:sz w:val="24"/>
        </w:rPr>
        <w:t xml:space="preserve">). State funding </w:t>
      </w:r>
      <w:r w:rsidR="0095160A" w:rsidRPr="009A6450">
        <w:rPr>
          <w:rFonts w:eastAsia="Times New Roman" w:cs="Times New Roman"/>
          <w:color w:val="000000"/>
          <w:sz w:val="24"/>
        </w:rPr>
        <w:t>shall not</w:t>
      </w:r>
      <w:r w:rsidRPr="009A6450">
        <w:rPr>
          <w:rFonts w:eastAsia="Times New Roman" w:cs="Times New Roman"/>
          <w:color w:val="000000"/>
          <w:sz w:val="24"/>
        </w:rPr>
        <w:t xml:space="preserve"> be used for </w:t>
      </w:r>
      <w:r w:rsidR="00C1753A" w:rsidRPr="009A6450">
        <w:rPr>
          <w:rFonts w:eastAsia="Times New Roman" w:cs="Times New Roman"/>
          <w:color w:val="000000"/>
          <w:sz w:val="24"/>
        </w:rPr>
        <w:t>parking facilities, sidewalks, walkways,</w:t>
      </w:r>
      <w:r w:rsidR="004C5346" w:rsidRPr="009A6450">
        <w:rPr>
          <w:rFonts w:eastAsia="Times New Roman" w:cs="Times New Roman"/>
          <w:color w:val="000000"/>
          <w:sz w:val="24"/>
        </w:rPr>
        <w:t xml:space="preserve"> and</w:t>
      </w:r>
      <w:r w:rsidR="00C1753A" w:rsidRPr="009A6450">
        <w:rPr>
          <w:rFonts w:eastAsia="Times New Roman" w:cs="Times New Roman"/>
          <w:color w:val="000000"/>
          <w:sz w:val="24"/>
        </w:rPr>
        <w:t xml:space="preserve"> trails</w:t>
      </w:r>
      <w:r w:rsidR="004C5346" w:rsidRPr="009A6450">
        <w:rPr>
          <w:rFonts w:eastAsia="Times New Roman" w:cs="Times New Roman"/>
          <w:color w:val="000000"/>
          <w:sz w:val="24"/>
        </w:rPr>
        <w:t xml:space="preserve"> that are </w:t>
      </w:r>
      <w:r w:rsidR="004A6EE4">
        <w:rPr>
          <w:rFonts w:eastAsia="Times New Roman" w:cs="Times New Roman"/>
          <w:color w:val="000000"/>
          <w:sz w:val="24"/>
        </w:rPr>
        <w:t>the entire scope of work</w:t>
      </w:r>
      <w:r w:rsidR="004C5346" w:rsidRPr="009A6450">
        <w:rPr>
          <w:rFonts w:eastAsia="Times New Roman" w:cs="Times New Roman"/>
          <w:color w:val="000000"/>
          <w:sz w:val="24"/>
        </w:rPr>
        <w:t>; landscaping;</w:t>
      </w:r>
      <w:r w:rsidR="00C1753A" w:rsidRPr="009A6450">
        <w:rPr>
          <w:rFonts w:eastAsia="Times New Roman" w:cs="Times New Roman"/>
          <w:color w:val="000000"/>
          <w:sz w:val="24"/>
        </w:rPr>
        <w:t xml:space="preserve"> fabrication or design of exhibits </w:t>
      </w:r>
      <w:r w:rsidR="00501400" w:rsidRPr="009A6450">
        <w:rPr>
          <w:rFonts w:eastAsia="Times New Roman" w:cs="Times New Roman"/>
          <w:color w:val="000000"/>
          <w:sz w:val="24"/>
        </w:rPr>
        <w:t>(</w:t>
      </w:r>
      <w:r w:rsidR="00C1753A" w:rsidRPr="009A6450">
        <w:rPr>
          <w:rFonts w:eastAsia="Times New Roman" w:cs="Times New Roman"/>
          <w:color w:val="000000"/>
          <w:sz w:val="24"/>
        </w:rPr>
        <w:t xml:space="preserve">not </w:t>
      </w:r>
      <w:r w:rsidR="00501400" w:rsidRPr="009A6450">
        <w:rPr>
          <w:rFonts w:eastAsia="Times New Roman" w:cs="Times New Roman"/>
          <w:color w:val="000000"/>
          <w:sz w:val="24"/>
        </w:rPr>
        <w:t>permanently affixed to the</w:t>
      </w:r>
      <w:r w:rsidR="00C1753A" w:rsidRPr="009A6450">
        <w:rPr>
          <w:rFonts w:eastAsia="Times New Roman" w:cs="Times New Roman"/>
          <w:color w:val="000000"/>
          <w:sz w:val="24"/>
        </w:rPr>
        <w:t xml:space="preserve"> building</w:t>
      </w:r>
      <w:r w:rsidR="00501400" w:rsidRPr="009A6450">
        <w:rPr>
          <w:rFonts w:eastAsia="Times New Roman" w:cs="Times New Roman"/>
          <w:color w:val="000000"/>
          <w:sz w:val="24"/>
        </w:rPr>
        <w:t>)</w:t>
      </w:r>
      <w:r w:rsidR="004C5346" w:rsidRPr="009A6450">
        <w:rPr>
          <w:rFonts w:eastAsia="Times New Roman" w:cs="Times New Roman"/>
          <w:color w:val="000000"/>
          <w:sz w:val="24"/>
        </w:rPr>
        <w:t>;</w:t>
      </w:r>
      <w:r w:rsidR="00C1753A" w:rsidRPr="009A6450">
        <w:rPr>
          <w:rFonts w:eastAsia="Times New Roman" w:cs="Times New Roman"/>
          <w:color w:val="000000"/>
          <w:sz w:val="24"/>
        </w:rPr>
        <w:t xml:space="preserve"> nor commercial projects.</w:t>
      </w:r>
    </w:p>
    <w:p w14:paraId="4CC80528" w14:textId="6CB178CE" w:rsidR="00187E5D" w:rsidRPr="009A6450" w:rsidRDefault="00187E5D" w:rsidP="009A6450">
      <w:pPr>
        <w:pStyle w:val="Heading1"/>
        <w:rPr>
          <w:rFonts w:eastAsia="Times New Roman"/>
          <w:sz w:val="40"/>
          <w:szCs w:val="40"/>
        </w:rPr>
      </w:pPr>
      <w:bookmarkStart w:id="5" w:name="_Toc505699555"/>
      <w:r w:rsidRPr="009A6450">
        <w:rPr>
          <w:rFonts w:eastAsia="Times New Roman"/>
          <w:color w:val="auto"/>
          <w:sz w:val="40"/>
          <w:szCs w:val="40"/>
        </w:rPr>
        <w:t>Eligibility</w:t>
      </w:r>
      <w:bookmarkEnd w:id="5"/>
    </w:p>
    <w:p w14:paraId="307AA088" w14:textId="790B5BE3" w:rsidR="00187E5D" w:rsidRPr="009A6450" w:rsidRDefault="00187E5D"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All applicants must meet the following requirements. </w:t>
      </w:r>
      <w:r w:rsidRPr="009A6450">
        <w:rPr>
          <w:rFonts w:eastAsia="Times New Roman" w:cs="Times New Roman"/>
          <w:b/>
          <w:color w:val="000000"/>
          <w:sz w:val="24"/>
          <w:szCs w:val="24"/>
        </w:rPr>
        <w:t>All</w:t>
      </w:r>
      <w:r w:rsidRPr="009A6450">
        <w:rPr>
          <w:rFonts w:eastAsia="Times New Roman" w:cs="Times New Roman"/>
          <w:color w:val="000000"/>
          <w:sz w:val="24"/>
          <w:szCs w:val="24"/>
        </w:rPr>
        <w:t xml:space="preserve"> documentation must be provided by the application deadline. </w:t>
      </w:r>
    </w:p>
    <w:p w14:paraId="4FE9981D" w14:textId="324A2638" w:rsidR="0095160A" w:rsidRPr="009A6450" w:rsidRDefault="0095160A"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Must </w:t>
      </w:r>
      <w:r w:rsidRPr="009A6450">
        <w:rPr>
          <w:rFonts w:eastAsia="Times New Roman" w:cs="Times New Roman"/>
          <w:b/>
          <w:color w:val="000000"/>
          <w:sz w:val="24"/>
          <w:szCs w:val="24"/>
        </w:rPr>
        <w:t>not</w:t>
      </w:r>
      <w:r w:rsidRPr="009A6450">
        <w:rPr>
          <w:rFonts w:eastAsia="Times New Roman" w:cs="Times New Roman"/>
          <w:color w:val="000000"/>
          <w:sz w:val="24"/>
          <w:szCs w:val="24"/>
        </w:rPr>
        <w:t xml:space="preserve"> have multiple active Cultural Facilities projects under contract at one time. Cultural Facilities projects have a grant period of 23 month</w:t>
      </w:r>
      <w:r w:rsidR="00C23F17" w:rsidRPr="00E6666F">
        <w:rPr>
          <w:rFonts w:eastAsia="Times New Roman" w:cs="Times New Roman"/>
          <w:color w:val="000000"/>
          <w:sz w:val="24"/>
          <w:szCs w:val="24"/>
        </w:rPr>
        <w:t>s</w:t>
      </w:r>
      <w:r w:rsidRPr="009A6450">
        <w:rPr>
          <w:rFonts w:eastAsia="Times New Roman" w:cs="Times New Roman"/>
          <w:color w:val="000000"/>
          <w:sz w:val="24"/>
          <w:szCs w:val="24"/>
        </w:rPr>
        <w:t xml:space="preserve">. Unless a grantee has a smaller project that will be completed in a single year, grantees should submit new applications every other year. Subject to Legislative appropriation, Cultural Facilities recommendations approved by the Secretary of State will be funded top-down until the appropriation is depleted. Any applicant on the ranked list that has not completed a previously-funded Cultural Facilities project by </w:t>
      </w:r>
      <w:r w:rsidR="009E4EC3" w:rsidRPr="00E6666F">
        <w:rPr>
          <w:rFonts w:eastAsia="Times New Roman" w:cs="Times New Roman"/>
          <w:color w:val="000000"/>
          <w:sz w:val="24"/>
          <w:szCs w:val="24"/>
        </w:rPr>
        <w:t>July 1, 201</w:t>
      </w:r>
      <w:r w:rsidR="00C23F17" w:rsidRPr="00E6666F">
        <w:rPr>
          <w:rFonts w:eastAsia="Times New Roman" w:cs="Times New Roman"/>
          <w:color w:val="000000"/>
          <w:sz w:val="24"/>
          <w:szCs w:val="24"/>
        </w:rPr>
        <w:t>9</w:t>
      </w:r>
      <w:r w:rsidRPr="009A6450">
        <w:rPr>
          <w:rFonts w:eastAsia="Times New Roman" w:cs="Times New Roman"/>
          <w:color w:val="000000"/>
          <w:sz w:val="24"/>
          <w:szCs w:val="24"/>
        </w:rPr>
        <w:t xml:space="preserve"> will be passed over and the funds will be allocated to the next grantee on the list without an active Cultural Facilities project under contract</w:t>
      </w:r>
      <w:r w:rsidR="00D038EC" w:rsidRPr="009A6450">
        <w:rPr>
          <w:rFonts w:eastAsia="Times New Roman" w:cs="Times New Roman"/>
          <w:color w:val="000000"/>
          <w:sz w:val="24"/>
          <w:szCs w:val="24"/>
        </w:rPr>
        <w:t>.</w:t>
      </w:r>
      <w:r w:rsidR="00550B1E">
        <w:rPr>
          <w:rFonts w:eastAsia="Times New Roman" w:cs="Times New Roman"/>
          <w:color w:val="000000"/>
          <w:sz w:val="24"/>
          <w:szCs w:val="24"/>
        </w:rPr>
        <w:t xml:space="preserve"> A </w:t>
      </w:r>
      <w:r w:rsidR="001F06AE">
        <w:rPr>
          <w:rFonts w:eastAsia="Times New Roman" w:cs="Times New Roman"/>
          <w:color w:val="000000"/>
          <w:sz w:val="24"/>
          <w:szCs w:val="24"/>
        </w:rPr>
        <w:t xml:space="preserve">previously funded </w:t>
      </w:r>
      <w:r w:rsidR="00550B1E">
        <w:rPr>
          <w:rFonts w:eastAsia="Times New Roman" w:cs="Times New Roman"/>
          <w:color w:val="000000"/>
          <w:sz w:val="24"/>
          <w:szCs w:val="24"/>
        </w:rPr>
        <w:t xml:space="preserve">project is considered complete when it has </w:t>
      </w:r>
      <w:r w:rsidR="009C34D0">
        <w:rPr>
          <w:rFonts w:eastAsia="Times New Roman" w:cs="Times New Roman"/>
          <w:color w:val="000000"/>
          <w:sz w:val="24"/>
          <w:szCs w:val="24"/>
        </w:rPr>
        <w:t xml:space="preserve">reached 100% completion as supported </w:t>
      </w:r>
      <w:r w:rsidR="00AE5E12">
        <w:rPr>
          <w:rFonts w:eastAsia="Times New Roman" w:cs="Times New Roman"/>
          <w:color w:val="000000"/>
          <w:sz w:val="24"/>
          <w:szCs w:val="24"/>
        </w:rPr>
        <w:t>by contractor documentation</w:t>
      </w:r>
      <w:r w:rsidR="00F47917">
        <w:rPr>
          <w:rFonts w:eastAsia="Times New Roman" w:cs="Times New Roman"/>
          <w:color w:val="000000"/>
          <w:sz w:val="24"/>
          <w:szCs w:val="24"/>
        </w:rPr>
        <w:t xml:space="preserve"> or if the contract has reached its end date and all funds have been expended.</w:t>
      </w:r>
    </w:p>
    <w:p w14:paraId="6B6D4271" w14:textId="4681C574" w:rsidR="00187E5D" w:rsidRPr="009A6450" w:rsidRDefault="00C1753A"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h</w:t>
      </w:r>
      <w:r w:rsidR="00187E5D" w:rsidRPr="009A6450">
        <w:rPr>
          <w:rFonts w:eastAsia="Times New Roman" w:cs="Times New Roman"/>
          <w:color w:val="000000"/>
          <w:sz w:val="24"/>
          <w:szCs w:val="24"/>
        </w:rPr>
        <w:t xml:space="preserve">ave the </w:t>
      </w:r>
      <w:r w:rsidR="00D038EC" w:rsidRPr="00E6666F">
        <w:rPr>
          <w:rFonts w:eastAsia="Times New Roman" w:cs="Times New Roman"/>
          <w:color w:val="000000"/>
          <w:sz w:val="24"/>
          <w:szCs w:val="24"/>
        </w:rPr>
        <w:t>required</w:t>
      </w:r>
      <w:r w:rsidR="00D038EC" w:rsidRPr="009A6450">
        <w:rPr>
          <w:rFonts w:eastAsia="Times New Roman" w:cs="Times New Roman"/>
          <w:color w:val="000000"/>
          <w:sz w:val="24"/>
          <w:szCs w:val="24"/>
        </w:rPr>
        <w:t> </w:t>
      </w:r>
      <w:hyperlink w:anchor="_Legal_Status" w:history="1">
        <w:r w:rsidR="00187E5D" w:rsidRPr="009A6450">
          <w:rPr>
            <w:rStyle w:val="Hyperlink"/>
            <w:sz w:val="24"/>
            <w:szCs w:val="24"/>
          </w:rPr>
          <w:t>legal status </w:t>
        </w:r>
      </w:hyperlink>
      <w:r w:rsidR="00D038EC" w:rsidRPr="00E6666F">
        <w:rPr>
          <w:rFonts w:eastAsia="Times New Roman" w:cs="Times New Roman"/>
          <w:color w:val="000000"/>
          <w:sz w:val="24"/>
          <w:szCs w:val="24"/>
        </w:rPr>
        <w:t>.</w:t>
      </w:r>
    </w:p>
    <w:p w14:paraId="7FB43D14" w14:textId="7B80C58F" w:rsidR="00D038EC" w:rsidRPr="00E6666F" w:rsidRDefault="00D038EC" w:rsidP="00F25446">
      <w:pPr>
        <w:numPr>
          <w:ilvl w:val="0"/>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Agree to comply with all </w:t>
      </w:r>
      <w:hyperlink w:anchor="_Application_Requirements" w:history="1">
        <w:r w:rsidRPr="00E6666F">
          <w:rPr>
            <w:rStyle w:val="Hyperlink"/>
            <w:rFonts w:eastAsia="Times New Roman" w:cs="Times New Roman"/>
            <w:sz w:val="24"/>
            <w:szCs w:val="24"/>
          </w:rPr>
          <w:t>application requirements</w:t>
        </w:r>
      </w:hyperlink>
      <w:r w:rsidRPr="00E6666F">
        <w:rPr>
          <w:rFonts w:eastAsia="Times New Roman" w:cs="Times New Roman"/>
          <w:sz w:val="24"/>
          <w:szCs w:val="24"/>
        </w:rPr>
        <w:t xml:space="preserve">: </w:t>
      </w:r>
    </w:p>
    <w:p w14:paraId="409827B8" w14:textId="044899FF" w:rsidR="00D038EC" w:rsidRPr="00E6666F" w:rsidRDefault="00D038EC" w:rsidP="00F25446">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Complete all proposal activities within the </w:t>
      </w:r>
      <w:hyperlink w:anchor="_Grant_Period" w:history="1">
        <w:r w:rsidRPr="00E6666F">
          <w:rPr>
            <w:rStyle w:val="Hyperlink"/>
            <w:rFonts w:eastAsia="Times New Roman" w:cs="Times New Roman"/>
            <w:sz w:val="24"/>
            <w:szCs w:val="24"/>
          </w:rPr>
          <w:t>grant period</w:t>
        </w:r>
      </w:hyperlink>
      <w:r w:rsidRPr="00E6666F">
        <w:rPr>
          <w:rFonts w:eastAsia="Times New Roman" w:cs="Times New Roman"/>
          <w:sz w:val="24"/>
          <w:szCs w:val="24"/>
        </w:rPr>
        <w:t>;</w:t>
      </w:r>
    </w:p>
    <w:p w14:paraId="283896A3" w14:textId="06DF7F74" w:rsidR="00D038EC" w:rsidRPr="00E6666F" w:rsidRDefault="00D038EC" w:rsidP="009F76F6">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Make programming and activities open and accessible to all members of the public (see </w:t>
      </w:r>
      <w:hyperlink w:anchor="_Accessibility_and_Non-Discriminatio" w:history="1">
        <w:r w:rsidRPr="00E6666F">
          <w:rPr>
            <w:rStyle w:val="Hyperlink"/>
            <w:rFonts w:eastAsia="Times New Roman" w:cs="Times New Roman"/>
            <w:sz w:val="24"/>
            <w:szCs w:val="24"/>
          </w:rPr>
          <w:t>accessibility and non-discrimination</w:t>
        </w:r>
      </w:hyperlink>
      <w:r w:rsidRPr="00E6666F">
        <w:rPr>
          <w:rFonts w:eastAsia="Times New Roman" w:cs="Times New Roman"/>
          <w:sz w:val="24"/>
          <w:szCs w:val="24"/>
        </w:rPr>
        <w:t>);</w:t>
      </w:r>
    </w:p>
    <w:p w14:paraId="1DF7A80F" w14:textId="3B895BB8"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Match the grant amount requested, at least dollar for dollar (see </w:t>
      </w:r>
      <w:hyperlink w:anchor="_Request_Amount" w:history="1">
        <w:r w:rsidRPr="00E6666F">
          <w:rPr>
            <w:rStyle w:val="Hyperlink"/>
            <w:rFonts w:eastAsia="Times New Roman" w:cs="Times New Roman"/>
            <w:sz w:val="24"/>
            <w:szCs w:val="24"/>
          </w:rPr>
          <w:t>request amount</w:t>
        </w:r>
      </w:hyperlink>
      <w:r w:rsidRPr="00E6666F">
        <w:rPr>
          <w:rFonts w:eastAsia="Times New Roman" w:cs="Times New Roman"/>
          <w:sz w:val="24"/>
          <w:szCs w:val="24"/>
        </w:rPr>
        <w:t xml:space="preserve"> and </w:t>
      </w:r>
      <w:hyperlink w:anchor="_Match_Requirements" w:history="1">
        <w:r w:rsidRPr="00E6666F">
          <w:rPr>
            <w:rStyle w:val="Hyperlink"/>
            <w:rFonts w:eastAsia="Times New Roman" w:cs="Times New Roman"/>
            <w:sz w:val="24"/>
            <w:szCs w:val="24"/>
          </w:rPr>
          <w:t>match requirements</w:t>
        </w:r>
      </w:hyperlink>
      <w:r w:rsidRPr="00E6666F">
        <w:rPr>
          <w:rFonts w:eastAsia="Times New Roman" w:cs="Times New Roman"/>
          <w:sz w:val="24"/>
          <w:szCs w:val="24"/>
        </w:rPr>
        <w:t>); and</w:t>
      </w:r>
    </w:p>
    <w:p w14:paraId="40F70DCF" w14:textId="02F6C9AE"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Include only allowable expenses in the proposal budget (see </w:t>
      </w:r>
      <w:hyperlink w:anchor="_Allowable_Expenses" w:history="1">
        <w:r w:rsidRPr="00E6666F">
          <w:rPr>
            <w:rStyle w:val="Hyperlink"/>
            <w:rFonts w:eastAsia="Times New Roman" w:cs="Times New Roman"/>
            <w:sz w:val="24"/>
            <w:szCs w:val="24"/>
          </w:rPr>
          <w:t>allowable</w:t>
        </w:r>
      </w:hyperlink>
      <w:r w:rsidRPr="00E6666F">
        <w:rPr>
          <w:rFonts w:eastAsia="Times New Roman" w:cs="Times New Roman"/>
          <w:sz w:val="24"/>
          <w:szCs w:val="24"/>
        </w:rPr>
        <w:t xml:space="preserve"> and </w:t>
      </w:r>
      <w:hyperlink w:anchor="_Non-Allowable_Expenses" w:history="1">
        <w:r w:rsidRPr="00E6666F">
          <w:rPr>
            <w:rStyle w:val="Hyperlink"/>
            <w:rFonts w:eastAsia="Times New Roman" w:cs="Times New Roman"/>
            <w:sz w:val="24"/>
            <w:szCs w:val="24"/>
          </w:rPr>
          <w:t>non-allowable</w:t>
        </w:r>
      </w:hyperlink>
      <w:r w:rsidRPr="00E6666F">
        <w:rPr>
          <w:rFonts w:eastAsia="Times New Roman" w:cs="Times New Roman"/>
          <w:sz w:val="24"/>
          <w:szCs w:val="24"/>
        </w:rPr>
        <w:t xml:space="preserve"> expenses);</w:t>
      </w:r>
    </w:p>
    <w:p w14:paraId="60D9872D" w14:textId="49E7C4FA" w:rsidR="00D038EC" w:rsidRPr="00E6666F" w:rsidRDefault="00D038EC">
      <w:pPr>
        <w:numPr>
          <w:ilvl w:val="0"/>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Agree to comply with all grant administration requirements: </w:t>
      </w:r>
    </w:p>
    <w:p w14:paraId="1423C668" w14:textId="77777777"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Provide all information needed for the grant award agreement;</w:t>
      </w:r>
    </w:p>
    <w:p w14:paraId="1B60862D" w14:textId="77777777"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Request approval for any changes to the awarded grant;</w:t>
      </w:r>
    </w:p>
    <w:p w14:paraId="61082AD6" w14:textId="7E6A5872"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Submit timely and accurate reports;</w:t>
      </w:r>
    </w:p>
    <w:p w14:paraId="11604051" w14:textId="1E31FEB2"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Maintain complete and accurate grant records;</w:t>
      </w:r>
    </w:p>
    <w:p w14:paraId="34901E78" w14:textId="77777777"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Comply with the requirements of the </w:t>
      </w:r>
      <w:r w:rsidRPr="009A6450">
        <w:rPr>
          <w:rFonts w:eastAsia="Times New Roman" w:cs="Times New Roman"/>
          <w:sz w:val="24"/>
          <w:szCs w:val="24"/>
        </w:rPr>
        <w:t>Florida Single Audit Act</w:t>
      </w:r>
      <w:r w:rsidRPr="00E6666F">
        <w:rPr>
          <w:rFonts w:eastAsia="Times New Roman" w:cs="Times New Roman"/>
          <w:sz w:val="24"/>
          <w:szCs w:val="24"/>
        </w:rPr>
        <w:t>; and</w:t>
      </w:r>
    </w:p>
    <w:p w14:paraId="17EDC088" w14:textId="5C90C3EE" w:rsidR="00D038EC" w:rsidRPr="00E6666F" w:rsidRDefault="00D038EC">
      <w:pPr>
        <w:numPr>
          <w:ilvl w:val="1"/>
          <w:numId w:val="3"/>
        </w:numPr>
        <w:spacing w:before="100" w:beforeAutospacing="1" w:after="100" w:afterAutospacing="1" w:line="240" w:lineRule="auto"/>
        <w:rPr>
          <w:rFonts w:eastAsia="Times New Roman" w:cs="Times New Roman"/>
          <w:sz w:val="24"/>
          <w:szCs w:val="24"/>
        </w:rPr>
      </w:pPr>
      <w:r w:rsidRPr="00E6666F">
        <w:rPr>
          <w:rFonts w:eastAsia="Times New Roman" w:cs="Times New Roman"/>
          <w:sz w:val="24"/>
          <w:szCs w:val="24"/>
        </w:rPr>
        <w:t xml:space="preserve">Credit the State of Florida and Division of Cultural Affairs for funding </w:t>
      </w:r>
    </w:p>
    <w:p w14:paraId="599ADC5D" w14:textId="38B97BAB" w:rsidR="00187E5D" w:rsidRPr="009A6450" w:rsidRDefault="00C1753A"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h</w:t>
      </w:r>
      <w:r w:rsidR="00187E5D" w:rsidRPr="009A6450">
        <w:rPr>
          <w:rFonts w:eastAsia="Times New Roman" w:cs="Times New Roman"/>
          <w:color w:val="000000"/>
          <w:sz w:val="24"/>
          <w:szCs w:val="24"/>
        </w:rPr>
        <w:t>ave </w:t>
      </w:r>
      <w:r w:rsidR="00187E5D" w:rsidRPr="009A6450">
        <w:rPr>
          <w:rFonts w:eastAsia="Times New Roman" w:cs="Times New Roman"/>
          <w:b/>
          <w:bCs/>
          <w:color w:val="000000"/>
          <w:sz w:val="24"/>
          <w:szCs w:val="24"/>
        </w:rPr>
        <w:t>unrestricted use</w:t>
      </w:r>
      <w:r w:rsidR="00187E5D" w:rsidRPr="009A6450">
        <w:rPr>
          <w:rFonts w:eastAsia="Times New Roman" w:cs="Times New Roman"/>
          <w:color w:val="000000"/>
          <w:sz w:val="24"/>
          <w:szCs w:val="24"/>
        </w:rPr>
        <w:t> of the land and buildings associated with the project which means you </w:t>
      </w:r>
      <w:r w:rsidR="00187E5D" w:rsidRPr="009A6450">
        <w:rPr>
          <w:rFonts w:eastAsia="Times New Roman" w:cs="Times New Roman"/>
          <w:b/>
          <w:bCs/>
          <w:color w:val="000000"/>
          <w:sz w:val="24"/>
          <w:szCs w:val="24"/>
        </w:rPr>
        <w:t>MUST</w:t>
      </w:r>
      <w:r w:rsidR="00187E5D" w:rsidRPr="009A6450">
        <w:rPr>
          <w:rFonts w:eastAsia="Times New Roman" w:cs="Times New Roman"/>
          <w:color w:val="000000"/>
          <w:sz w:val="24"/>
          <w:szCs w:val="24"/>
        </w:rPr>
        <w:t xml:space="preserve"> be able to </w:t>
      </w:r>
      <w:r w:rsidR="008E5EE8" w:rsidRPr="009A6450">
        <w:rPr>
          <w:rFonts w:eastAsia="Times New Roman" w:cs="Times New Roman"/>
          <w:color w:val="000000"/>
          <w:sz w:val="24"/>
          <w:szCs w:val="24"/>
        </w:rPr>
        <w:t xml:space="preserve">record </w:t>
      </w:r>
      <w:r w:rsidR="00187E5D" w:rsidRPr="009A6450">
        <w:rPr>
          <w:rFonts w:eastAsia="Times New Roman" w:cs="Times New Roman"/>
          <w:color w:val="000000"/>
          <w:sz w:val="24"/>
          <w:szCs w:val="24"/>
        </w:rPr>
        <w:t>a Restrictive Covenant on the property with the Clerk of Court for ten (10) years</w:t>
      </w:r>
      <w:r w:rsidR="00E45D7E" w:rsidRPr="009A6450">
        <w:rPr>
          <w:rFonts w:eastAsia="Times New Roman" w:cs="Times New Roman"/>
          <w:color w:val="000000"/>
          <w:sz w:val="24"/>
          <w:szCs w:val="24"/>
        </w:rPr>
        <w:t xml:space="preserve"> or provide a 10 year surety bond</w:t>
      </w:r>
      <w:r w:rsidR="00187E5D" w:rsidRPr="009A6450">
        <w:rPr>
          <w:rFonts w:eastAsia="Times New Roman" w:cs="Times New Roman"/>
          <w:color w:val="000000"/>
          <w:sz w:val="24"/>
          <w:szCs w:val="24"/>
        </w:rPr>
        <w:t xml:space="preserve">. See </w:t>
      </w:r>
      <w:hyperlink w:anchor="_Unrestricted_Use_of" w:history="1">
        <w:r w:rsidR="00187E5D" w:rsidRPr="009A6450">
          <w:rPr>
            <w:rStyle w:val="Hyperlink"/>
            <w:sz w:val="24"/>
            <w:szCs w:val="24"/>
          </w:rPr>
          <w:t>Unrestricted Use of Land and/or Buildings</w:t>
        </w:r>
      </w:hyperlink>
      <w:r w:rsidR="00187E5D" w:rsidRPr="009A6450">
        <w:rPr>
          <w:rFonts w:eastAsia="Times New Roman" w:cs="Times New Roman"/>
          <w:color w:val="0000FF"/>
          <w:sz w:val="24"/>
          <w:szCs w:val="24"/>
        </w:rPr>
        <w:t xml:space="preserve"> </w:t>
      </w:r>
      <w:r w:rsidR="00187E5D" w:rsidRPr="009A6450">
        <w:rPr>
          <w:rFonts w:eastAsia="Times New Roman" w:cs="Times New Roman"/>
          <w:color w:val="000000"/>
          <w:sz w:val="24"/>
          <w:szCs w:val="24"/>
        </w:rPr>
        <w:t>for additional information</w:t>
      </w:r>
      <w:r w:rsidR="00D038EC" w:rsidRPr="00E6666F">
        <w:rPr>
          <w:rFonts w:eastAsia="Times New Roman" w:cs="Times New Roman"/>
          <w:color w:val="000000"/>
          <w:sz w:val="24"/>
          <w:szCs w:val="24"/>
        </w:rPr>
        <w:t>.</w:t>
      </w:r>
    </w:p>
    <w:p w14:paraId="2504CA9B" w14:textId="13ADA8A5" w:rsidR="00187E5D" w:rsidRPr="009A6450" w:rsidRDefault="00C1753A"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Must r</w:t>
      </w:r>
      <w:r w:rsidR="00187E5D" w:rsidRPr="009A6450">
        <w:rPr>
          <w:rFonts w:eastAsia="Times New Roman" w:cs="Times New Roman"/>
          <w:b/>
          <w:bCs/>
          <w:color w:val="000000"/>
          <w:sz w:val="24"/>
          <w:szCs w:val="24"/>
        </w:rPr>
        <w:t>etain ownership</w:t>
      </w:r>
      <w:r w:rsidR="00187E5D" w:rsidRPr="009A6450">
        <w:rPr>
          <w:rFonts w:eastAsia="Times New Roman" w:cs="Times New Roman"/>
          <w:color w:val="000000"/>
          <w:sz w:val="24"/>
          <w:szCs w:val="24"/>
        </w:rPr>
        <w:t> of all improvements made under the grant (unless the land or buildings are owned by the State of Florida and leased to an eligible applicant)</w:t>
      </w:r>
      <w:r w:rsidR="00D038EC" w:rsidRPr="00E6666F">
        <w:rPr>
          <w:rFonts w:eastAsia="Times New Roman" w:cs="Times New Roman"/>
          <w:color w:val="000000"/>
          <w:sz w:val="24"/>
          <w:szCs w:val="24"/>
        </w:rPr>
        <w:t>.</w:t>
      </w:r>
    </w:p>
    <w:p w14:paraId="43DD6896" w14:textId="082B77D2" w:rsidR="00187E5D" w:rsidRPr="009A6450" w:rsidRDefault="00187E5D"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If the property is leased,</w:t>
      </w:r>
      <w:r w:rsidRPr="009A6450">
        <w:rPr>
          <w:rFonts w:eastAsia="Times New Roman" w:cs="Times New Roman"/>
          <w:b/>
          <w:bCs/>
          <w:color w:val="000000"/>
          <w:sz w:val="24"/>
          <w:szCs w:val="24"/>
        </w:rPr>
        <w:t> the lease agreement must be dated, signed</w:t>
      </w:r>
      <w:r w:rsidR="00732597" w:rsidRPr="009A6450">
        <w:rPr>
          <w:rFonts w:eastAsia="Times New Roman" w:cs="Times New Roman"/>
          <w:b/>
          <w:bCs/>
          <w:color w:val="000000"/>
          <w:sz w:val="24"/>
          <w:szCs w:val="24"/>
        </w:rPr>
        <w:t>,</w:t>
      </w:r>
      <w:r w:rsidRPr="009A6450">
        <w:rPr>
          <w:rFonts w:eastAsia="Times New Roman" w:cs="Times New Roman"/>
          <w:b/>
          <w:bCs/>
          <w:color w:val="000000"/>
          <w:sz w:val="24"/>
          <w:szCs w:val="24"/>
        </w:rPr>
        <w:t xml:space="preserve"> and submitted</w:t>
      </w:r>
      <w:r w:rsidR="005C59C7" w:rsidRPr="009A6450">
        <w:rPr>
          <w:rFonts w:eastAsia="Times New Roman" w:cs="Times New Roman"/>
          <w:b/>
          <w:bCs/>
          <w:color w:val="000000"/>
          <w:sz w:val="24"/>
          <w:szCs w:val="24"/>
        </w:rPr>
        <w:t xml:space="preserve"> </w:t>
      </w:r>
      <w:r w:rsidR="00E45D7E" w:rsidRPr="009A6450">
        <w:rPr>
          <w:rFonts w:eastAsia="Times New Roman" w:cs="Times New Roman"/>
          <w:color w:val="000000"/>
          <w:sz w:val="24"/>
          <w:szCs w:val="24"/>
        </w:rPr>
        <w:t>at the time of the application submission</w:t>
      </w:r>
      <w:r w:rsidR="00D038EC" w:rsidRPr="00E6666F">
        <w:rPr>
          <w:rFonts w:eastAsia="Times New Roman" w:cs="Times New Roman"/>
          <w:color w:val="000000"/>
          <w:sz w:val="24"/>
          <w:szCs w:val="24"/>
        </w:rPr>
        <w:t>.</w:t>
      </w:r>
    </w:p>
    <w:p w14:paraId="200218E3" w14:textId="06A05769" w:rsidR="00187E5D" w:rsidRPr="009A6450" w:rsidRDefault="00C1753A"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p</w:t>
      </w:r>
      <w:r w:rsidR="00187E5D" w:rsidRPr="009A6450">
        <w:rPr>
          <w:rFonts w:eastAsia="Times New Roman" w:cs="Times New Roman"/>
          <w:color w:val="000000"/>
          <w:sz w:val="24"/>
          <w:szCs w:val="24"/>
        </w:rPr>
        <w:t>rovide documentation of</w:t>
      </w:r>
      <w:r w:rsidR="00187E5D" w:rsidRPr="009A6450">
        <w:rPr>
          <w:rFonts w:eastAsia="Times New Roman" w:cs="Times New Roman"/>
          <w:b/>
          <w:bCs/>
          <w:color w:val="000000"/>
          <w:sz w:val="24"/>
          <w:szCs w:val="24"/>
        </w:rPr>
        <w:t> Total Support</w:t>
      </w:r>
      <w:r w:rsidR="0003144F" w:rsidRPr="009A6450">
        <w:rPr>
          <w:rFonts w:eastAsia="Times New Roman" w:cs="Times New Roman"/>
          <w:b/>
          <w:bCs/>
          <w:color w:val="000000"/>
          <w:sz w:val="24"/>
          <w:szCs w:val="24"/>
        </w:rPr>
        <w:t xml:space="preserve"> </w:t>
      </w:r>
      <w:r w:rsidR="00187E5D" w:rsidRPr="009A6450">
        <w:rPr>
          <w:rFonts w:eastAsia="Times New Roman" w:cs="Times New Roman"/>
          <w:b/>
          <w:bCs/>
          <w:color w:val="000000"/>
          <w:sz w:val="24"/>
          <w:szCs w:val="24"/>
        </w:rPr>
        <w:t>and Revenue</w:t>
      </w:r>
      <w:r w:rsidR="00187E5D" w:rsidRPr="009A6450">
        <w:rPr>
          <w:rFonts w:eastAsia="Times New Roman" w:cs="Times New Roman"/>
          <w:color w:val="000000"/>
          <w:sz w:val="24"/>
          <w:szCs w:val="24"/>
        </w:rPr>
        <w:t> for the last completed fiscal year</w:t>
      </w:r>
      <w:r w:rsidR="00D038EC" w:rsidRPr="00E6666F">
        <w:rPr>
          <w:rFonts w:eastAsia="Times New Roman" w:cs="Times New Roman"/>
          <w:color w:val="000000"/>
          <w:sz w:val="24"/>
          <w:szCs w:val="24"/>
        </w:rPr>
        <w:t>.</w:t>
      </w:r>
    </w:p>
    <w:p w14:paraId="0B818081" w14:textId="3ECA32C7" w:rsidR="00187E5D" w:rsidRPr="009A6450" w:rsidRDefault="00C1753A"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h</w:t>
      </w:r>
      <w:r w:rsidR="00187E5D" w:rsidRPr="009A6450">
        <w:rPr>
          <w:rFonts w:eastAsia="Times New Roman" w:cs="Times New Roman"/>
          <w:color w:val="000000"/>
          <w:sz w:val="24"/>
          <w:szCs w:val="24"/>
        </w:rPr>
        <w:t>ave appropriate </w:t>
      </w:r>
      <w:r w:rsidR="00187E5D" w:rsidRPr="009A6450">
        <w:rPr>
          <w:rFonts w:eastAsia="Times New Roman" w:cs="Times New Roman"/>
          <w:b/>
          <w:bCs/>
          <w:color w:val="000000"/>
          <w:sz w:val="24"/>
          <w:szCs w:val="24"/>
        </w:rPr>
        <w:t>matching</w:t>
      </w:r>
      <w:r w:rsidR="00187E5D" w:rsidRPr="009A6450">
        <w:rPr>
          <w:rFonts w:eastAsia="Times New Roman" w:cs="Times New Roman"/>
          <w:color w:val="000000"/>
          <w:sz w:val="24"/>
          <w:szCs w:val="24"/>
        </w:rPr>
        <w:t xml:space="preserve"> funds and </w:t>
      </w:r>
      <w:r w:rsidR="0010681F" w:rsidRPr="009A6450">
        <w:rPr>
          <w:rFonts w:eastAsia="Times New Roman" w:cs="Times New Roman"/>
          <w:color w:val="000000"/>
          <w:sz w:val="24"/>
          <w:szCs w:val="24"/>
        </w:rPr>
        <w:t>document</w:t>
      </w:r>
      <w:r w:rsidR="00097904" w:rsidRPr="009A6450">
        <w:rPr>
          <w:rFonts w:eastAsia="Times New Roman" w:cs="Times New Roman"/>
          <w:color w:val="000000"/>
          <w:sz w:val="24"/>
          <w:szCs w:val="24"/>
        </w:rPr>
        <w:t>ation</w:t>
      </w:r>
      <w:r w:rsidR="0010681F" w:rsidRPr="009A6450">
        <w:rPr>
          <w:rFonts w:eastAsia="Times New Roman" w:cs="Times New Roman"/>
          <w:color w:val="000000"/>
          <w:sz w:val="24"/>
          <w:szCs w:val="24"/>
        </w:rPr>
        <w:t xml:space="preserve"> </w:t>
      </w:r>
      <w:r w:rsidR="00187E5D" w:rsidRPr="009A6450">
        <w:rPr>
          <w:rFonts w:eastAsia="Times New Roman" w:cs="Times New Roman"/>
          <w:color w:val="000000"/>
          <w:sz w:val="24"/>
          <w:szCs w:val="24"/>
        </w:rPr>
        <w:t xml:space="preserve">at </w:t>
      </w:r>
      <w:r w:rsidR="00D400E1" w:rsidRPr="009A6450">
        <w:rPr>
          <w:rFonts w:eastAsia="Times New Roman" w:cs="Times New Roman"/>
          <w:color w:val="000000"/>
          <w:sz w:val="24"/>
          <w:szCs w:val="24"/>
        </w:rPr>
        <w:t xml:space="preserve">time of application </w:t>
      </w:r>
      <w:r w:rsidR="00187E5D" w:rsidRPr="009A6450">
        <w:rPr>
          <w:rFonts w:eastAsia="Times New Roman" w:cs="Times New Roman"/>
          <w:color w:val="000000"/>
          <w:sz w:val="24"/>
          <w:szCs w:val="24"/>
        </w:rPr>
        <w:t>submission</w:t>
      </w:r>
      <w:r w:rsidR="00D038EC" w:rsidRPr="00E6666F">
        <w:rPr>
          <w:rFonts w:eastAsia="Times New Roman" w:cs="Times New Roman"/>
          <w:color w:val="000000"/>
          <w:sz w:val="24"/>
          <w:szCs w:val="24"/>
        </w:rPr>
        <w:t>.</w:t>
      </w:r>
    </w:p>
    <w:p w14:paraId="022B85A5" w14:textId="508F35FF" w:rsidR="00187E5D" w:rsidRPr="009A6450" w:rsidRDefault="00C1753A" w:rsidP="009A6450">
      <w:pPr>
        <w:numPr>
          <w:ilvl w:val="0"/>
          <w:numId w:val="3"/>
        </w:numPr>
        <w:shd w:val="clear" w:color="auto" w:fill="FFFFFF"/>
        <w:spacing w:before="100" w:beforeAutospacing="1" w:after="100" w:afterAutospacing="1" w:line="240" w:lineRule="auto"/>
        <w:rPr>
          <w:rFonts w:eastAsia="Times New Roman" w:cs="Times New Roman"/>
          <w:b/>
          <w:color w:val="000000"/>
          <w:sz w:val="24"/>
          <w:szCs w:val="24"/>
        </w:rPr>
      </w:pP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p</w:t>
      </w:r>
      <w:r w:rsidR="00187E5D" w:rsidRPr="009A6450">
        <w:rPr>
          <w:rFonts w:eastAsia="Times New Roman" w:cs="Times New Roman"/>
          <w:color w:val="000000"/>
          <w:sz w:val="24"/>
          <w:szCs w:val="24"/>
        </w:rPr>
        <w:t xml:space="preserve">rovide </w:t>
      </w:r>
      <w:r w:rsidR="00187E5D" w:rsidRPr="009A6450">
        <w:rPr>
          <w:rFonts w:eastAsia="Times New Roman" w:cs="Times New Roman"/>
          <w:b/>
          <w:bCs/>
          <w:color w:val="000000"/>
          <w:sz w:val="24"/>
          <w:szCs w:val="24"/>
        </w:rPr>
        <w:t>current architectural plans</w:t>
      </w:r>
      <w:r w:rsidR="00A946F9" w:rsidRPr="009A6450">
        <w:rPr>
          <w:rFonts w:eastAsia="Times New Roman" w:cs="Times New Roman"/>
          <w:bCs/>
          <w:color w:val="000000"/>
          <w:sz w:val="24"/>
          <w:szCs w:val="24"/>
        </w:rPr>
        <w:t xml:space="preserve"> signed by a licensed architect or engineer clearly indicating scope of work</w:t>
      </w:r>
      <w:r w:rsidR="00D400E1" w:rsidRPr="009A6450">
        <w:rPr>
          <w:rFonts w:eastAsia="Times New Roman" w:cs="Times New Roman"/>
          <w:bCs/>
          <w:color w:val="000000"/>
          <w:sz w:val="24"/>
          <w:szCs w:val="24"/>
        </w:rPr>
        <w:t xml:space="preserve">. </w:t>
      </w:r>
      <w:r w:rsidR="00D400E1" w:rsidRPr="009A6450">
        <w:rPr>
          <w:rFonts w:eastAsia="Times New Roman" w:cs="Times New Roman"/>
          <w:b/>
          <w:bCs/>
          <w:color w:val="000000"/>
          <w:sz w:val="24"/>
          <w:szCs w:val="24"/>
        </w:rPr>
        <w:t xml:space="preserve">If architectural plans are not required for project, </w:t>
      </w:r>
      <w:r w:rsidR="005F40FF" w:rsidRPr="009A6450">
        <w:rPr>
          <w:rFonts w:eastAsia="Times New Roman" w:cs="Times New Roman"/>
          <w:b/>
          <w:bCs/>
          <w:color w:val="000000"/>
          <w:sz w:val="24"/>
          <w:szCs w:val="24"/>
        </w:rPr>
        <w:t>contractor project proposals or working drawings must be provided.</w:t>
      </w:r>
    </w:p>
    <w:p w14:paraId="5AB2C7EF" w14:textId="4B3D0E54" w:rsidR="00187E5D" w:rsidRPr="009A6450" w:rsidRDefault="00C1753A"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h</w:t>
      </w:r>
      <w:r w:rsidR="00187E5D" w:rsidRPr="009A6450">
        <w:rPr>
          <w:rFonts w:eastAsia="Times New Roman" w:cs="Times New Roman"/>
          <w:color w:val="000000"/>
          <w:sz w:val="24"/>
          <w:szCs w:val="24"/>
        </w:rPr>
        <w:t>ave </w:t>
      </w:r>
      <w:r w:rsidR="002D1D02" w:rsidRPr="009A6450">
        <w:rPr>
          <w:rFonts w:eastAsia="Times New Roman" w:cs="Times New Roman"/>
          <w:b/>
          <w:color w:val="000000"/>
          <w:sz w:val="24"/>
          <w:szCs w:val="24"/>
        </w:rPr>
        <w:t xml:space="preserve">current </w:t>
      </w:r>
      <w:r w:rsidR="00DF7ACD" w:rsidRPr="009A6450">
        <w:rPr>
          <w:rFonts w:eastAsia="Times New Roman" w:cs="Times New Roman"/>
          <w:b/>
          <w:color w:val="000000"/>
          <w:sz w:val="24"/>
          <w:szCs w:val="24"/>
        </w:rPr>
        <w:t xml:space="preserve">project </w:t>
      </w:r>
      <w:r w:rsidR="00187E5D" w:rsidRPr="009A6450">
        <w:rPr>
          <w:rFonts w:eastAsia="Times New Roman" w:cs="Times New Roman"/>
          <w:b/>
          <w:bCs/>
          <w:color w:val="000000"/>
          <w:sz w:val="24"/>
          <w:szCs w:val="24"/>
        </w:rPr>
        <w:t xml:space="preserve">support </w:t>
      </w:r>
      <w:r w:rsidR="00187E5D" w:rsidRPr="009A6450">
        <w:rPr>
          <w:rFonts w:eastAsia="Times New Roman" w:cs="Times New Roman"/>
          <w:bCs/>
          <w:color w:val="000000"/>
          <w:sz w:val="24"/>
          <w:szCs w:val="24"/>
        </w:rPr>
        <w:t>of local officials</w:t>
      </w:r>
      <w:r w:rsidR="00187E5D" w:rsidRPr="009A6450">
        <w:rPr>
          <w:rFonts w:eastAsia="Times New Roman" w:cs="Times New Roman"/>
          <w:color w:val="000000"/>
          <w:sz w:val="24"/>
          <w:szCs w:val="24"/>
        </w:rPr>
        <w:t> (city and county government</w:t>
      </w:r>
      <w:r w:rsidR="008E5EE8" w:rsidRPr="009A6450">
        <w:rPr>
          <w:rFonts w:eastAsia="Times New Roman" w:cs="Times New Roman"/>
          <w:color w:val="000000"/>
          <w:sz w:val="24"/>
          <w:szCs w:val="24"/>
        </w:rPr>
        <w:t>),</w:t>
      </w:r>
      <w:r w:rsidR="00985F90">
        <w:rPr>
          <w:rFonts w:eastAsia="Times New Roman" w:cs="Times New Roman"/>
          <w:color w:val="000000"/>
          <w:sz w:val="24"/>
          <w:szCs w:val="24"/>
        </w:rPr>
        <w:t xml:space="preserve"> </w:t>
      </w:r>
      <w:r w:rsidR="00E45D7E" w:rsidRPr="009A6450">
        <w:rPr>
          <w:rFonts w:eastAsia="Times New Roman" w:cs="Times New Roman"/>
          <w:color w:val="000000"/>
          <w:sz w:val="24"/>
          <w:szCs w:val="24"/>
        </w:rPr>
        <w:t>community groups</w:t>
      </w:r>
      <w:r w:rsidR="008E5EE8" w:rsidRPr="009A6450">
        <w:rPr>
          <w:rFonts w:eastAsia="Times New Roman" w:cs="Times New Roman"/>
          <w:color w:val="000000"/>
          <w:sz w:val="24"/>
          <w:szCs w:val="24"/>
        </w:rPr>
        <w:t>,</w:t>
      </w:r>
      <w:r w:rsidR="00D400E1" w:rsidRPr="009A6450">
        <w:rPr>
          <w:rFonts w:eastAsia="Times New Roman" w:cs="Times New Roman"/>
          <w:color w:val="000000"/>
          <w:sz w:val="24"/>
          <w:szCs w:val="24"/>
        </w:rPr>
        <w:t xml:space="preserve"> and community members</w:t>
      </w:r>
      <w:r w:rsidR="00187E5D" w:rsidRPr="009A6450">
        <w:rPr>
          <w:rFonts w:eastAsia="Times New Roman" w:cs="Times New Roman"/>
          <w:color w:val="000000"/>
          <w:sz w:val="24"/>
          <w:szCs w:val="24"/>
        </w:rPr>
        <w:t xml:space="preserve"> —for this project— documented in writing </w:t>
      </w:r>
      <w:r w:rsidR="00097904" w:rsidRPr="009A6450">
        <w:rPr>
          <w:rFonts w:eastAsia="Times New Roman" w:cs="Times New Roman"/>
          <w:color w:val="000000"/>
          <w:sz w:val="24"/>
          <w:szCs w:val="24"/>
        </w:rPr>
        <w:t>at time of</w:t>
      </w:r>
      <w:r w:rsidR="00187E5D" w:rsidRPr="009A6450">
        <w:rPr>
          <w:rFonts w:eastAsia="Times New Roman" w:cs="Times New Roman"/>
          <w:color w:val="000000"/>
          <w:sz w:val="24"/>
          <w:szCs w:val="24"/>
        </w:rPr>
        <w:t xml:space="preserve"> application</w:t>
      </w:r>
      <w:r w:rsidR="00D038EC" w:rsidRPr="002E56F0">
        <w:rPr>
          <w:rFonts w:eastAsia="Times New Roman" w:cs="Times New Roman"/>
          <w:color w:val="000000"/>
          <w:sz w:val="24"/>
          <w:szCs w:val="24"/>
        </w:rPr>
        <w:t>.</w:t>
      </w:r>
      <w:r w:rsidR="00187E5D" w:rsidRPr="009A6450">
        <w:rPr>
          <w:rFonts w:eastAsia="Times New Roman" w:cs="Times New Roman"/>
          <w:color w:val="000000"/>
          <w:sz w:val="24"/>
          <w:szCs w:val="24"/>
        </w:rPr>
        <w:t xml:space="preserve"> </w:t>
      </w:r>
    </w:p>
    <w:p w14:paraId="17ACF020" w14:textId="47E8EEDF" w:rsidR="00187E5D" w:rsidRPr="009A6450" w:rsidRDefault="00187E5D" w:rsidP="009A6450">
      <w:pPr>
        <w:numPr>
          <w:ilvl w:val="0"/>
          <w:numId w:val="3"/>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Applicants </w:t>
      </w:r>
      <w:r w:rsidRPr="009A6450">
        <w:rPr>
          <w:rFonts w:eastAsia="Times New Roman" w:cs="Times New Roman"/>
          <w:b/>
          <w:bCs/>
          <w:color w:val="000000"/>
          <w:sz w:val="24"/>
          <w:szCs w:val="24"/>
        </w:rPr>
        <w:t xml:space="preserve">with structures 50 years or older must submit a determination letter from the Division of Historical Resources (DHR) </w:t>
      </w:r>
      <w:r w:rsidR="00097904" w:rsidRPr="009A6450">
        <w:rPr>
          <w:rFonts w:eastAsia="Times New Roman" w:cs="Times New Roman"/>
          <w:b/>
          <w:bCs/>
          <w:color w:val="000000"/>
          <w:sz w:val="24"/>
          <w:szCs w:val="24"/>
        </w:rPr>
        <w:t>at time of</w:t>
      </w:r>
      <w:r w:rsidRPr="009A6450">
        <w:rPr>
          <w:rFonts w:eastAsia="Times New Roman" w:cs="Times New Roman"/>
          <w:b/>
          <w:bCs/>
          <w:color w:val="000000"/>
          <w:sz w:val="24"/>
          <w:szCs w:val="24"/>
        </w:rPr>
        <w:t xml:space="preserve"> application </w:t>
      </w:r>
      <w:r w:rsidRPr="009A6450">
        <w:rPr>
          <w:rFonts w:eastAsia="Times New Roman" w:cs="Times New Roman"/>
          <w:color w:val="000000"/>
          <w:sz w:val="24"/>
          <w:szCs w:val="24"/>
        </w:rPr>
        <w:t>(For additional information, please contact the Bureau of Historic Preservation (BHP) at 850.245-6366)</w:t>
      </w:r>
    </w:p>
    <w:p w14:paraId="1468974D" w14:textId="1068BA5A" w:rsidR="00FF65D5" w:rsidRPr="009A6450" w:rsidRDefault="00612075" w:rsidP="009A6450">
      <w:pPr>
        <w:numPr>
          <w:ilvl w:val="0"/>
          <w:numId w:val="2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sz w:val="24"/>
          <w:szCs w:val="24"/>
        </w:rPr>
        <w:t>Must</w:t>
      </w:r>
      <w:r w:rsidRPr="009A6450">
        <w:rPr>
          <w:rFonts w:eastAsia="Times New Roman" w:cs="Times New Roman"/>
          <w:sz w:val="24"/>
          <w:szCs w:val="24"/>
        </w:rPr>
        <w:t xml:space="preserve"> p</w:t>
      </w:r>
      <w:r w:rsidR="00FF65D5" w:rsidRPr="009A6450">
        <w:rPr>
          <w:rFonts w:eastAsia="Times New Roman" w:cs="Times New Roman"/>
          <w:sz w:val="24"/>
          <w:szCs w:val="24"/>
        </w:rPr>
        <w:t>rovide documentation supporting at least 85% of facility use is for cultural purposes as it pertains to the organization’s mission</w:t>
      </w:r>
      <w:r w:rsidR="002D1D02" w:rsidRPr="009A6450">
        <w:rPr>
          <w:rFonts w:eastAsia="Times New Roman" w:cs="Times New Roman"/>
          <w:sz w:val="24"/>
          <w:szCs w:val="24"/>
        </w:rPr>
        <w:t xml:space="preserve"> </w:t>
      </w:r>
      <w:r w:rsidR="00E45D7E" w:rsidRPr="009A6450">
        <w:rPr>
          <w:rFonts w:eastAsia="Times New Roman" w:cs="Times New Roman"/>
          <w:sz w:val="24"/>
          <w:szCs w:val="24"/>
        </w:rPr>
        <w:t xml:space="preserve">per </w:t>
      </w:r>
      <w:r w:rsidR="00E45D7E" w:rsidRPr="009A6450">
        <w:rPr>
          <w:rFonts w:eastAsia="Times New Roman" w:cs="Times New Roman"/>
          <w:color w:val="000000"/>
          <w:sz w:val="24"/>
          <w:szCs w:val="24"/>
        </w:rPr>
        <w:t>Section 265.283(7), Florida Statutes</w:t>
      </w:r>
      <w:r w:rsidR="005F40FF" w:rsidRPr="009A6450">
        <w:rPr>
          <w:rFonts w:eastAsia="Times New Roman" w:cs="Times New Roman"/>
          <w:color w:val="000000"/>
          <w:sz w:val="24"/>
          <w:szCs w:val="24"/>
        </w:rPr>
        <w:t>. If project is for a NEW space without previous programing, programming examples</w:t>
      </w:r>
      <w:r w:rsidR="008E5EE8" w:rsidRPr="009A6450">
        <w:rPr>
          <w:rFonts w:eastAsia="Times New Roman" w:cs="Times New Roman"/>
          <w:color w:val="000000"/>
          <w:sz w:val="24"/>
          <w:szCs w:val="24"/>
        </w:rPr>
        <w:t xml:space="preserve"> (either proposed or programming being performed at another location)</w:t>
      </w:r>
      <w:r w:rsidR="005F40FF" w:rsidRPr="009A6450">
        <w:rPr>
          <w:rFonts w:eastAsia="Times New Roman" w:cs="Times New Roman"/>
          <w:color w:val="000000"/>
          <w:sz w:val="24"/>
          <w:szCs w:val="24"/>
        </w:rPr>
        <w:t xml:space="preserve"> </w:t>
      </w:r>
      <w:r w:rsidR="005F40FF" w:rsidRPr="009A6450">
        <w:rPr>
          <w:rFonts w:eastAsia="Times New Roman" w:cs="Times New Roman"/>
          <w:b/>
          <w:color w:val="000000"/>
          <w:sz w:val="24"/>
          <w:szCs w:val="24"/>
        </w:rPr>
        <w:t>must</w:t>
      </w:r>
      <w:r w:rsidR="005F40FF" w:rsidRPr="009A6450">
        <w:rPr>
          <w:rFonts w:eastAsia="Times New Roman" w:cs="Times New Roman"/>
          <w:color w:val="000000"/>
          <w:sz w:val="24"/>
          <w:szCs w:val="24"/>
        </w:rPr>
        <w:t xml:space="preserve"> be provided.</w:t>
      </w:r>
    </w:p>
    <w:p w14:paraId="46FD5DDF" w14:textId="5A4AFC3E" w:rsidR="00CC66FD" w:rsidRPr="009A6450" w:rsidRDefault="00612075" w:rsidP="009A6450">
      <w:pPr>
        <w:numPr>
          <w:ilvl w:val="0"/>
          <w:numId w:val="25"/>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Must c</w:t>
      </w:r>
      <w:r w:rsidR="00187E5D" w:rsidRPr="009A6450">
        <w:rPr>
          <w:rFonts w:eastAsia="Times New Roman" w:cs="Times New Roman"/>
          <w:color w:val="000000"/>
          <w:sz w:val="24"/>
          <w:szCs w:val="24"/>
        </w:rPr>
        <w:t>omplete an online application form</w:t>
      </w:r>
      <w:r w:rsidR="005F40FF" w:rsidRPr="009A6450">
        <w:rPr>
          <w:rFonts w:eastAsia="Times New Roman" w:cs="Times New Roman"/>
          <w:color w:val="000000"/>
          <w:sz w:val="24"/>
          <w:szCs w:val="24"/>
        </w:rPr>
        <w:t xml:space="preserve"> </w:t>
      </w:r>
      <w:r w:rsidR="00187E5D" w:rsidRPr="009A6450">
        <w:rPr>
          <w:rFonts w:eastAsia="Times New Roman" w:cs="Times New Roman"/>
          <w:color w:val="000000"/>
          <w:sz w:val="24"/>
          <w:szCs w:val="24"/>
        </w:rPr>
        <w:t>at </w:t>
      </w:r>
      <w:r w:rsidR="005F40FF" w:rsidRPr="009A6450">
        <w:rPr>
          <w:sz w:val="24"/>
          <w:szCs w:val="24"/>
        </w:rPr>
        <w:t>https://dosgrants.com/</w:t>
      </w:r>
      <w:r w:rsidR="0010681F" w:rsidRPr="009A6450">
        <w:rPr>
          <w:rFonts w:eastAsia="Times New Roman" w:cs="Times New Roman"/>
          <w:color w:val="0000FF"/>
          <w:sz w:val="24"/>
          <w:szCs w:val="24"/>
        </w:rPr>
        <w:t xml:space="preserve"> </w:t>
      </w:r>
      <w:r w:rsidR="0010681F" w:rsidRPr="009A6450">
        <w:rPr>
          <w:rFonts w:eastAsia="Times New Roman" w:cs="Times New Roman"/>
          <w:sz w:val="24"/>
          <w:szCs w:val="24"/>
        </w:rPr>
        <w:t>by the application deadline</w:t>
      </w:r>
    </w:p>
    <w:p w14:paraId="11C64EB1" w14:textId="32DAA518" w:rsidR="00D038EC" w:rsidRPr="002E56F0" w:rsidRDefault="00D038EC" w:rsidP="009A6450">
      <w:pPr>
        <w:shd w:val="clear" w:color="auto" w:fill="FFFFFF"/>
        <w:spacing w:before="100" w:beforeAutospacing="1" w:after="100" w:afterAutospacing="1" w:line="240" w:lineRule="auto"/>
        <w:ind w:left="360"/>
        <w:rPr>
          <w:rFonts w:eastAsia="Times New Roman" w:cs="Times New Roman"/>
          <w:color w:val="000000"/>
          <w:sz w:val="24"/>
          <w:szCs w:val="24"/>
        </w:rPr>
      </w:pPr>
      <w:r w:rsidRPr="002E56F0">
        <w:rPr>
          <w:rFonts w:eastAsia="Times New Roman" w:cs="Times New Roman"/>
          <w:sz w:val="24"/>
          <w:szCs w:val="24"/>
        </w:rPr>
        <w:t>In addition to these eligibility requ</w:t>
      </w:r>
      <w:r w:rsidR="006F0DAC" w:rsidRPr="002E56F0">
        <w:rPr>
          <w:rFonts w:eastAsia="Times New Roman" w:cs="Times New Roman"/>
          <w:sz w:val="24"/>
          <w:szCs w:val="24"/>
        </w:rPr>
        <w:t>irements, all applicants in non</w:t>
      </w:r>
      <w:r w:rsidRPr="002E56F0">
        <w:rPr>
          <w:rFonts w:eastAsia="Times New Roman" w:cs="Times New Roman"/>
          <w:sz w:val="24"/>
          <w:szCs w:val="24"/>
        </w:rPr>
        <w:t>compliance at the time of the deadline will be deemed ineligible to apply.</w:t>
      </w:r>
    </w:p>
    <w:p w14:paraId="563A38BD" w14:textId="6370F002" w:rsidR="0095160A" w:rsidRPr="002E56F0" w:rsidRDefault="0095160A" w:rsidP="009A6450">
      <w:pPr>
        <w:pStyle w:val="Heading3"/>
      </w:pPr>
      <w:bookmarkStart w:id="6" w:name="_Toc505699556"/>
      <w:r w:rsidRPr="002E56F0">
        <w:t>Application Restrictions</w:t>
      </w:r>
      <w:bookmarkEnd w:id="6"/>
      <w:r w:rsidRPr="002E56F0">
        <w:t xml:space="preserve"> </w:t>
      </w:r>
    </w:p>
    <w:p w14:paraId="35287D1F" w14:textId="337BE3E2" w:rsidR="0095160A" w:rsidRPr="009A6450" w:rsidRDefault="0095160A" w:rsidP="009A6450">
      <w:pPr>
        <w:pStyle w:val="ListParagraph"/>
        <w:numPr>
          <w:ilvl w:val="0"/>
          <w:numId w:val="53"/>
        </w:numPr>
        <w:rPr>
          <w:sz w:val="24"/>
        </w:rPr>
      </w:pPr>
      <w:r w:rsidRPr="009A6450">
        <w:rPr>
          <w:rFonts w:asciiTheme="minorHAnsi" w:hAnsiTheme="minorHAnsi"/>
          <w:sz w:val="24"/>
        </w:rPr>
        <w:t>Organizations may only submit one (1) Cultural Facilities application per application deadline. </w:t>
      </w:r>
    </w:p>
    <w:p w14:paraId="27D9C020" w14:textId="1EF7B90D" w:rsidR="00055E2E" w:rsidRPr="009A6450" w:rsidRDefault="00055E2E" w:rsidP="009A6450">
      <w:pPr>
        <w:pStyle w:val="ListParagraph"/>
        <w:numPr>
          <w:ilvl w:val="0"/>
          <w:numId w:val="53"/>
        </w:numPr>
        <w:rPr>
          <w:rFonts w:asciiTheme="minorHAnsi" w:hAnsiTheme="minorHAnsi"/>
          <w:sz w:val="24"/>
        </w:rPr>
      </w:pPr>
      <w:r w:rsidRPr="009A6450">
        <w:rPr>
          <w:rFonts w:asciiTheme="minorHAnsi" w:hAnsiTheme="minorHAnsi"/>
          <w:sz w:val="24"/>
        </w:rPr>
        <w:t xml:space="preserve">Cultural Facilities grants do not fund Historic Preservation projects. </w:t>
      </w:r>
    </w:p>
    <w:p w14:paraId="73F81D43" w14:textId="23278FDA" w:rsidR="003A4CC7" w:rsidRPr="00E6666F" w:rsidRDefault="003A4CC7" w:rsidP="009A6450">
      <w:pPr>
        <w:pStyle w:val="ListParagraph"/>
        <w:numPr>
          <w:ilvl w:val="0"/>
          <w:numId w:val="53"/>
        </w:numPr>
        <w:rPr>
          <w:sz w:val="24"/>
        </w:rPr>
      </w:pPr>
      <w:r w:rsidRPr="009A6450">
        <w:rPr>
          <w:rFonts w:asciiTheme="minorHAnsi" w:hAnsiTheme="minorHAnsi"/>
          <w:sz w:val="24"/>
        </w:rPr>
        <w:t>Organizations with projects funded by the Legislature outside of the review of the Florida Council on Arts and Culture or Secretary of State are not eligible to receive Cultural Facilities grant support for t</w:t>
      </w:r>
      <w:r w:rsidR="006F0DAC" w:rsidRPr="009A6450">
        <w:rPr>
          <w:rFonts w:asciiTheme="minorHAnsi" w:hAnsiTheme="minorHAnsi"/>
          <w:sz w:val="24"/>
        </w:rPr>
        <w:t>he same Scope of Work from the D</w:t>
      </w:r>
      <w:r w:rsidRPr="009A6450">
        <w:rPr>
          <w:rFonts w:asciiTheme="minorHAnsi" w:hAnsiTheme="minorHAnsi"/>
          <w:sz w:val="24"/>
        </w:rPr>
        <w:t>ivision of Cultural Affairs within the same fiscal year in which legislative funding is appropriated.</w:t>
      </w:r>
    </w:p>
    <w:p w14:paraId="783443FC" w14:textId="276908D9" w:rsidR="003A4CC7" w:rsidRPr="009A6450" w:rsidRDefault="003A4CC7" w:rsidP="009A6450">
      <w:pPr>
        <w:pStyle w:val="ListParagraph"/>
        <w:numPr>
          <w:ilvl w:val="0"/>
          <w:numId w:val="53"/>
        </w:numPr>
        <w:rPr>
          <w:rFonts w:asciiTheme="minorHAnsi" w:hAnsiTheme="minorHAnsi"/>
          <w:sz w:val="24"/>
        </w:rPr>
      </w:pPr>
      <w:r w:rsidRPr="009A6450">
        <w:rPr>
          <w:rFonts w:asciiTheme="minorHAnsi" w:hAnsiTheme="minorHAnsi"/>
          <w:sz w:val="24"/>
        </w:rPr>
        <w:t xml:space="preserve">No organization may receive more than $1.5 million during a consecutive 5 state fiscal year period.  </w:t>
      </w:r>
    </w:p>
    <w:p w14:paraId="5CEDCDBD" w14:textId="03F7D886" w:rsidR="00187E5D" w:rsidRPr="009A6450" w:rsidRDefault="00187E5D" w:rsidP="009A6450">
      <w:pPr>
        <w:pStyle w:val="Heading3"/>
        <w:rPr>
          <w:b w:val="0"/>
          <w:bCs w:val="0"/>
        </w:rPr>
      </w:pPr>
      <w:bookmarkStart w:id="7" w:name="_Legal_Status"/>
      <w:bookmarkStart w:id="8" w:name="_Toc505699557"/>
      <w:bookmarkEnd w:id="7"/>
      <w:r w:rsidRPr="002E56F0">
        <w:t>Legal Status</w:t>
      </w:r>
      <w:bookmarkEnd w:id="8"/>
    </w:p>
    <w:p w14:paraId="3852C741" w14:textId="59802E79" w:rsidR="003F264E" w:rsidRPr="002E56F0" w:rsidRDefault="003F264E"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To meet the legal status requirement, an applicant organization must be either a public entity or a Florida nonprofit, tax exempt corporation as of the application deadline in accordance with section 265.701(2), Florida Statutes.</w:t>
      </w:r>
    </w:p>
    <w:p w14:paraId="5C1E735B" w14:textId="77777777" w:rsidR="003F264E" w:rsidRPr="002E56F0" w:rsidRDefault="003F264E" w:rsidP="00F25446">
      <w:pPr>
        <w:pStyle w:val="Heading3"/>
        <w:rPr>
          <w:rFonts w:cstheme="minorHAnsi"/>
        </w:rPr>
      </w:pPr>
      <w:bookmarkStart w:id="9" w:name="_Toc502821280"/>
      <w:bookmarkStart w:id="10" w:name="_Toc505699558"/>
      <w:r w:rsidRPr="002E56F0">
        <w:rPr>
          <w:rFonts w:cstheme="minorHAnsi"/>
        </w:rPr>
        <w:t>Public Entity</w:t>
      </w:r>
      <w:bookmarkEnd w:id="9"/>
      <w:bookmarkEnd w:id="10"/>
    </w:p>
    <w:p w14:paraId="7670B00A" w14:textId="173C507D" w:rsidR="003F264E" w:rsidRPr="009A6450" w:rsidRDefault="003F264E"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sz w:val="24"/>
          <w:szCs w:val="24"/>
        </w:rPr>
        <w:t>A Florida local government, entity of state government, school district, community college, college, or university. Private schools, private community colleges, private colleges, and private universities are not public entities and must be nonprofit and tax exempt to meet the legal status requirement.</w:t>
      </w:r>
    </w:p>
    <w:p w14:paraId="4488C8B4" w14:textId="77777777" w:rsidR="0095160A" w:rsidRPr="002E56F0" w:rsidRDefault="0095160A" w:rsidP="00F25446">
      <w:pPr>
        <w:pStyle w:val="Heading3"/>
        <w:rPr>
          <w:rFonts w:cstheme="minorHAnsi"/>
        </w:rPr>
      </w:pPr>
      <w:bookmarkStart w:id="11" w:name="_Toc502821281"/>
      <w:bookmarkStart w:id="12" w:name="_Toc505699559"/>
      <w:r w:rsidRPr="002E56F0">
        <w:rPr>
          <w:rFonts w:cstheme="minorHAnsi"/>
        </w:rPr>
        <w:t>Nonprofit, Tax Exempt</w:t>
      </w:r>
      <w:bookmarkEnd w:id="11"/>
      <w:bookmarkEnd w:id="12"/>
    </w:p>
    <w:p w14:paraId="4E888844" w14:textId="77777777" w:rsidR="0095160A" w:rsidRPr="002E56F0" w:rsidRDefault="0095160A" w:rsidP="009F76F6">
      <w:pPr>
        <w:spacing w:after="0" w:line="240" w:lineRule="auto"/>
        <w:rPr>
          <w:rFonts w:eastAsia="Times New Roman" w:cs="Times New Roman"/>
          <w:sz w:val="24"/>
          <w:szCs w:val="24"/>
        </w:rPr>
      </w:pPr>
      <w:r w:rsidRPr="002E56F0">
        <w:rPr>
          <w:rFonts w:eastAsia="Times New Roman" w:cs="Times New Roman"/>
          <w:sz w:val="24"/>
          <w:szCs w:val="24"/>
        </w:rPr>
        <w:t xml:space="preserve">A Florida organization that is both: </w:t>
      </w:r>
    </w:p>
    <w:p w14:paraId="66E0819A" w14:textId="7E5106DD" w:rsidR="0095160A" w:rsidRPr="002E56F0" w:rsidRDefault="0095160A" w:rsidP="009A6450">
      <w:pPr>
        <w:numPr>
          <w:ilvl w:val="0"/>
          <w:numId w:val="31"/>
        </w:numPr>
        <w:tabs>
          <w:tab w:val="clear" w:pos="720"/>
          <w:tab w:val="num" w:pos="0"/>
        </w:tabs>
        <w:spacing w:before="100" w:beforeAutospacing="1" w:after="100" w:afterAutospacing="1" w:line="240" w:lineRule="auto"/>
        <w:rPr>
          <w:rFonts w:eastAsia="Times New Roman" w:cs="Times New Roman"/>
          <w:sz w:val="24"/>
          <w:szCs w:val="24"/>
        </w:rPr>
      </w:pPr>
      <w:r w:rsidRPr="002E56F0">
        <w:rPr>
          <w:rFonts w:eastAsia="Times New Roman" w:cs="Times New Roman"/>
          <w:b/>
          <w:bCs/>
          <w:sz w:val="24"/>
          <w:szCs w:val="24"/>
        </w:rPr>
        <w:t>Nonprofit</w:t>
      </w:r>
      <w:r w:rsidRPr="002E56F0">
        <w:rPr>
          <w:rFonts w:eastAsia="Times New Roman" w:cs="Times New Roman"/>
          <w:sz w:val="24"/>
          <w:szCs w:val="24"/>
        </w:rPr>
        <w:t>: incorporated as an active nonprofit Florida corporation, in accordance with Chapter 617, Florida Statutes; and</w:t>
      </w:r>
    </w:p>
    <w:p w14:paraId="4DD8D62C" w14:textId="5419134F" w:rsidR="0095160A" w:rsidRPr="002E56F0" w:rsidRDefault="0095160A" w:rsidP="009A6450">
      <w:pPr>
        <w:numPr>
          <w:ilvl w:val="0"/>
          <w:numId w:val="31"/>
        </w:numPr>
        <w:tabs>
          <w:tab w:val="clear" w:pos="720"/>
          <w:tab w:val="num" w:pos="0"/>
        </w:tabs>
        <w:spacing w:before="100" w:beforeAutospacing="1" w:after="100" w:afterAutospacing="1" w:line="240" w:lineRule="auto"/>
        <w:rPr>
          <w:rFonts w:eastAsia="Times New Roman" w:cs="Times New Roman"/>
          <w:sz w:val="24"/>
          <w:szCs w:val="24"/>
        </w:rPr>
      </w:pPr>
      <w:r w:rsidRPr="002E56F0">
        <w:rPr>
          <w:rFonts w:eastAsia="Times New Roman" w:cs="Times New Roman"/>
          <w:b/>
          <w:bCs/>
          <w:sz w:val="24"/>
          <w:szCs w:val="24"/>
        </w:rPr>
        <w:t>Tax exempt</w:t>
      </w:r>
      <w:r w:rsidRPr="002E56F0">
        <w:rPr>
          <w:rFonts w:eastAsia="Times New Roman" w:cs="Times New Roman"/>
          <w:sz w:val="24"/>
          <w:szCs w:val="24"/>
        </w:rPr>
        <w:t xml:space="preserve">: designated as tax exempt as defined in section 501(c)(3) or 501(c)(4) of the Internal Revenue Code of 1954, as amended. Staff will verify status in Guidestar at </w:t>
      </w:r>
      <w:hyperlink r:id="rId18" w:history="1">
        <w:r w:rsidRPr="002E56F0">
          <w:rPr>
            <w:rStyle w:val="Hyperlink"/>
            <w:rFonts w:eastAsia="Times New Roman" w:cs="Times New Roman"/>
            <w:sz w:val="24"/>
            <w:szCs w:val="24"/>
          </w:rPr>
          <w:t>www.guidestar.org</w:t>
        </w:r>
      </w:hyperlink>
    </w:p>
    <w:p w14:paraId="129D3F09" w14:textId="45446970" w:rsidR="0095160A" w:rsidRPr="002E56F0" w:rsidRDefault="0095160A">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The Division of Cultural Affairs will verify that the applicant is registered with the Division of Corporations as of the application deadline. If th</w:t>
      </w:r>
      <w:r w:rsidR="006F0DAC" w:rsidRPr="002E56F0">
        <w:rPr>
          <w:rFonts w:eastAsia="Times New Roman" w:cs="Times New Roman"/>
          <w:sz w:val="24"/>
          <w:szCs w:val="24"/>
        </w:rPr>
        <w:t>e applicant is not registered with</w:t>
      </w:r>
      <w:r w:rsidRPr="002E56F0">
        <w:rPr>
          <w:rFonts w:eastAsia="Times New Roman" w:cs="Times New Roman"/>
          <w:sz w:val="24"/>
          <w:szCs w:val="24"/>
        </w:rPr>
        <w:t xml:space="preserve"> Corporations by the application deadline, the application will be deemed ineligible.</w:t>
      </w:r>
    </w:p>
    <w:p w14:paraId="35880912" w14:textId="77777777" w:rsidR="0095160A" w:rsidRPr="002E56F0" w:rsidRDefault="0095160A">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If the applicant is registered in Corporations but their status is not "active," the applicant must correct the status within 10 calendar days of notification or the application will be deemed ineligible. </w:t>
      </w:r>
    </w:p>
    <w:p w14:paraId="3ED0D859" w14:textId="0ACECD10" w:rsidR="0095160A" w:rsidRPr="002E56F0" w:rsidRDefault="0095160A">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For more information on corporate status, visit </w:t>
      </w:r>
      <w:hyperlink r:id="rId19" w:history="1">
        <w:r w:rsidRPr="002E56F0">
          <w:rPr>
            <w:rStyle w:val="Hyperlink"/>
            <w:rFonts w:eastAsia="Times New Roman" w:cs="Times New Roman"/>
            <w:sz w:val="24"/>
            <w:szCs w:val="24"/>
          </w:rPr>
          <w:t>http://www.sunbiz.org</w:t>
        </w:r>
      </w:hyperlink>
      <w:r w:rsidRPr="002E56F0">
        <w:rPr>
          <w:rFonts w:eastAsia="Times New Roman" w:cs="Times New Roman"/>
          <w:sz w:val="24"/>
          <w:szCs w:val="24"/>
        </w:rPr>
        <w:t xml:space="preserve"> or call the Division of Corporations, profit and nonprofit information line at (850) 245-6052. To verify corporate status, you can review your corporate record online through the </w:t>
      </w:r>
      <w:hyperlink r:id="rId20" w:history="1">
        <w:r w:rsidRPr="002E56F0">
          <w:rPr>
            <w:rStyle w:val="Hyperlink"/>
            <w:rFonts w:eastAsia="Times New Roman" w:cs="Times New Roman"/>
            <w:sz w:val="24"/>
            <w:szCs w:val="24"/>
          </w:rPr>
          <w:t>sunbiz.org document search tool.</w:t>
        </w:r>
      </w:hyperlink>
    </w:p>
    <w:p w14:paraId="6D089BE1" w14:textId="0C042AC2" w:rsidR="0095160A" w:rsidRPr="002E56F0" w:rsidRDefault="0095160A">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For more information about tax exempt status, see </w:t>
      </w:r>
      <w:hyperlink r:id="rId21" w:history="1">
        <w:r w:rsidRPr="002E56F0">
          <w:rPr>
            <w:rStyle w:val="Hyperlink"/>
            <w:rFonts w:eastAsia="Times New Roman" w:cs="Times New Roman"/>
            <w:sz w:val="24"/>
            <w:szCs w:val="24"/>
          </w:rPr>
          <w:t>Exemption Requirements - Section 501(c)(3) Organizations</w:t>
        </w:r>
      </w:hyperlink>
      <w:r w:rsidRPr="002E56F0">
        <w:rPr>
          <w:rFonts w:eastAsia="Times New Roman" w:cs="Times New Roman"/>
          <w:sz w:val="24"/>
          <w:szCs w:val="24"/>
        </w:rPr>
        <w:t xml:space="preserve"> on the Internal Revenue Service website (</w:t>
      </w:r>
      <w:hyperlink r:id="rId22" w:history="1">
        <w:r w:rsidRPr="002E56F0">
          <w:rPr>
            <w:rStyle w:val="Hyperlink"/>
            <w:rFonts w:eastAsia="Times New Roman" w:cs="Times New Roman"/>
            <w:sz w:val="24"/>
            <w:szCs w:val="24"/>
          </w:rPr>
          <w:t>http://www.irs.gov</w:t>
        </w:r>
      </w:hyperlink>
      <w:r w:rsidRPr="002E56F0">
        <w:rPr>
          <w:rFonts w:eastAsia="Times New Roman" w:cs="Times New Roman"/>
          <w:sz w:val="24"/>
          <w:szCs w:val="24"/>
        </w:rPr>
        <w:t>).</w:t>
      </w:r>
    </w:p>
    <w:p w14:paraId="5ED802E4" w14:textId="77777777" w:rsidR="0095160A" w:rsidRPr="002E56F0" w:rsidRDefault="0095160A" w:rsidP="00F25446">
      <w:pPr>
        <w:pStyle w:val="Heading3"/>
        <w:rPr>
          <w:rFonts w:cstheme="minorHAnsi"/>
          <w:b w:val="0"/>
          <w:bCs w:val="0"/>
        </w:rPr>
      </w:pPr>
      <w:bookmarkStart w:id="13" w:name="_Toc502821282"/>
      <w:bookmarkStart w:id="14" w:name="_Toc505699560"/>
      <w:r w:rsidRPr="002E56F0">
        <w:rPr>
          <w:rFonts w:cstheme="minorHAnsi"/>
        </w:rPr>
        <w:t>Required Documentation</w:t>
      </w:r>
      <w:bookmarkEnd w:id="13"/>
      <w:bookmarkEnd w:id="14"/>
      <w:r w:rsidRPr="002E56F0">
        <w:rPr>
          <w:rFonts w:cstheme="minorHAnsi"/>
        </w:rPr>
        <w:t xml:space="preserve"> </w:t>
      </w:r>
    </w:p>
    <w:p w14:paraId="1FF3CEDB" w14:textId="1A2E11F8" w:rsidR="0095160A" w:rsidRPr="002E56F0" w:rsidRDefault="0095160A" w:rsidP="009F76F6">
      <w:pPr>
        <w:numPr>
          <w:ilvl w:val="0"/>
          <w:numId w:val="3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All applicants must provide a DUNS number. You can request a DUNS number at </w:t>
      </w:r>
      <w:hyperlink r:id="rId23" w:history="1">
        <w:r w:rsidRPr="002E56F0">
          <w:rPr>
            <w:rStyle w:val="Hyperlink"/>
            <w:rFonts w:eastAsia="Times New Roman" w:cs="Times New Roman"/>
            <w:sz w:val="24"/>
            <w:szCs w:val="24"/>
          </w:rPr>
          <w:t>https://www.dandb.com/</w:t>
        </w:r>
      </w:hyperlink>
      <w:r w:rsidR="009D4891" w:rsidRPr="002E56F0">
        <w:rPr>
          <w:rFonts w:eastAsia="Times New Roman" w:cs="Times New Roman"/>
          <w:color w:val="0000FF"/>
          <w:sz w:val="24"/>
          <w:szCs w:val="24"/>
          <w:u w:val="single"/>
        </w:rPr>
        <w:t>.</w:t>
      </w:r>
    </w:p>
    <w:p w14:paraId="67535BDB" w14:textId="7F45DF75" w:rsidR="0095160A" w:rsidRPr="002E56F0" w:rsidRDefault="0095160A">
      <w:pPr>
        <w:numPr>
          <w:ilvl w:val="0"/>
          <w:numId w:val="3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All applicants must provide a copy of the Substitute W-9 with the grant application. This can be found at </w:t>
      </w:r>
      <w:hyperlink r:id="rId24" w:history="1">
        <w:r w:rsidRPr="002E56F0">
          <w:rPr>
            <w:rStyle w:val="Hyperlink"/>
            <w:rFonts w:eastAsia="Times New Roman" w:cs="Times New Roman"/>
            <w:sz w:val="24"/>
            <w:szCs w:val="24"/>
          </w:rPr>
          <w:t>https://flvendor.myfloridacfo.com</w:t>
        </w:r>
      </w:hyperlink>
      <w:r w:rsidRPr="002E56F0">
        <w:rPr>
          <w:rFonts w:eastAsia="Times New Roman" w:cs="Times New Roman"/>
          <w:sz w:val="24"/>
          <w:szCs w:val="24"/>
        </w:rPr>
        <w:t>.</w:t>
      </w:r>
    </w:p>
    <w:p w14:paraId="152AA9DA" w14:textId="5F669A74" w:rsidR="00187E5D" w:rsidRPr="009A6450" w:rsidRDefault="0059231A" w:rsidP="009A6450">
      <w:pPr>
        <w:pStyle w:val="Heading1"/>
        <w:rPr>
          <w:rFonts w:eastAsia="Times New Roman"/>
          <w:szCs w:val="44"/>
        </w:rPr>
      </w:pPr>
      <w:bookmarkStart w:id="15" w:name="_Application_Requirements"/>
      <w:bookmarkStart w:id="16" w:name="_Toc505699561"/>
      <w:bookmarkEnd w:id="15"/>
      <w:r w:rsidRPr="009A6450">
        <w:rPr>
          <w:rFonts w:eastAsia="Times New Roman"/>
          <w:color w:val="auto"/>
          <w:sz w:val="40"/>
          <w:szCs w:val="40"/>
        </w:rPr>
        <w:t>Application Requirements</w:t>
      </w:r>
      <w:bookmarkEnd w:id="16"/>
    </w:p>
    <w:p w14:paraId="284C8575" w14:textId="3A1D99DE" w:rsidR="0059231A" w:rsidRPr="002E56F0" w:rsidRDefault="0059231A" w:rsidP="009A6450">
      <w:pPr>
        <w:pStyle w:val="Heading3"/>
      </w:pPr>
      <w:bookmarkStart w:id="17" w:name="_Grant_Period"/>
      <w:bookmarkStart w:id="18" w:name="_Toc505699562"/>
      <w:bookmarkEnd w:id="17"/>
      <w:r w:rsidRPr="002E56F0">
        <w:t>Grant Period</w:t>
      </w:r>
      <w:bookmarkEnd w:id="18"/>
      <w:r w:rsidRPr="002E56F0">
        <w:t xml:space="preserve"> </w:t>
      </w:r>
    </w:p>
    <w:p w14:paraId="715F4109" w14:textId="77777777" w:rsidR="0059231A" w:rsidRPr="002E56F0" w:rsidRDefault="0059231A" w:rsidP="00F2544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All proposed activity must take place within the grant period. </w:t>
      </w:r>
    </w:p>
    <w:p w14:paraId="6E4EF0B3" w14:textId="77777777" w:rsidR="0059231A" w:rsidRPr="002E56F0" w:rsidRDefault="0059231A" w:rsidP="009F76F6">
      <w:pPr>
        <w:numPr>
          <w:ilvl w:val="0"/>
          <w:numId w:val="35"/>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The grant period </w:t>
      </w:r>
      <w:r w:rsidRPr="002E56F0">
        <w:rPr>
          <w:rFonts w:eastAsia="Times New Roman" w:cs="Times New Roman"/>
          <w:b/>
          <w:bCs/>
          <w:sz w:val="24"/>
          <w:szCs w:val="24"/>
        </w:rPr>
        <w:t>start date</w:t>
      </w:r>
      <w:r w:rsidRPr="002E56F0">
        <w:rPr>
          <w:rFonts w:eastAsia="Times New Roman" w:cs="Times New Roman"/>
          <w:sz w:val="24"/>
          <w:szCs w:val="24"/>
        </w:rPr>
        <w:t xml:space="preserve"> is July 1, 2019 </w:t>
      </w:r>
    </w:p>
    <w:p w14:paraId="6574FBBC" w14:textId="7E404D99" w:rsidR="0059231A" w:rsidRPr="002E56F0" w:rsidRDefault="0059231A">
      <w:pPr>
        <w:numPr>
          <w:ilvl w:val="0"/>
          <w:numId w:val="35"/>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The grant period </w:t>
      </w:r>
      <w:r w:rsidRPr="002E56F0">
        <w:rPr>
          <w:rFonts w:eastAsia="Times New Roman" w:cs="Times New Roman"/>
          <w:b/>
          <w:bCs/>
          <w:sz w:val="24"/>
          <w:szCs w:val="24"/>
        </w:rPr>
        <w:t>end date</w:t>
      </w:r>
      <w:r w:rsidRPr="002E56F0">
        <w:rPr>
          <w:rFonts w:eastAsia="Times New Roman" w:cs="Times New Roman"/>
          <w:sz w:val="24"/>
          <w:szCs w:val="24"/>
        </w:rPr>
        <w:t xml:space="preserve"> is June </w:t>
      </w:r>
      <w:r w:rsidR="00733CEE" w:rsidRPr="002E56F0">
        <w:rPr>
          <w:rFonts w:eastAsia="Times New Roman" w:cs="Times New Roman"/>
          <w:sz w:val="24"/>
          <w:szCs w:val="24"/>
        </w:rPr>
        <w:t>1</w:t>
      </w:r>
      <w:r w:rsidRPr="002E56F0">
        <w:rPr>
          <w:rFonts w:eastAsia="Times New Roman" w:cs="Times New Roman"/>
          <w:sz w:val="24"/>
          <w:szCs w:val="24"/>
        </w:rPr>
        <w:t>, 2021 unless an end date extension is approved by the Division.</w:t>
      </w:r>
    </w:p>
    <w:p w14:paraId="23BF4256" w14:textId="77777777" w:rsidR="0059231A" w:rsidRPr="002E56F0" w:rsidRDefault="0059231A">
      <w:pPr>
        <w:pStyle w:val="Heading3"/>
        <w:rPr>
          <w:rFonts w:cstheme="minorHAnsi"/>
          <w:b w:val="0"/>
          <w:bCs w:val="0"/>
        </w:rPr>
      </w:pPr>
      <w:bookmarkStart w:id="19" w:name="_Accessibility_and_Non-Discriminatio"/>
      <w:bookmarkStart w:id="20" w:name="_Toc502821291"/>
      <w:bookmarkStart w:id="21" w:name="_Toc505699563"/>
      <w:bookmarkEnd w:id="19"/>
      <w:r w:rsidRPr="002E56F0">
        <w:rPr>
          <w:rFonts w:cstheme="minorHAnsi"/>
        </w:rPr>
        <w:t>Accessibility and Non-Discrimination</w:t>
      </w:r>
      <w:bookmarkEnd w:id="20"/>
      <w:bookmarkEnd w:id="21"/>
    </w:p>
    <w:p w14:paraId="7B6094E9" w14:textId="77777777" w:rsidR="0059231A" w:rsidRPr="002E56F0" w:rsidRDefault="0059231A">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The Division of Cultural Affairs is committed to making the arts and culture accessible to everyone, including:</w:t>
      </w:r>
    </w:p>
    <w:p w14:paraId="433DAD46" w14:textId="77777777" w:rsidR="0059231A" w:rsidRPr="002E56F0" w:rsidRDefault="0059231A">
      <w:pPr>
        <w:numPr>
          <w:ilvl w:val="0"/>
          <w:numId w:val="36"/>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persons with disabilities;</w:t>
      </w:r>
    </w:p>
    <w:p w14:paraId="302D2F5F" w14:textId="77777777" w:rsidR="0059231A" w:rsidRPr="002E56F0" w:rsidRDefault="0059231A">
      <w:pPr>
        <w:numPr>
          <w:ilvl w:val="0"/>
          <w:numId w:val="36"/>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older adults;</w:t>
      </w:r>
    </w:p>
    <w:p w14:paraId="507F1A4A" w14:textId="77777777" w:rsidR="0059231A" w:rsidRPr="002E56F0" w:rsidRDefault="0059231A">
      <w:pPr>
        <w:numPr>
          <w:ilvl w:val="0"/>
          <w:numId w:val="36"/>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culturally and economically underserved populations; and</w:t>
      </w:r>
    </w:p>
    <w:p w14:paraId="37206D5D" w14:textId="77777777" w:rsidR="0059231A" w:rsidRPr="002E56F0" w:rsidRDefault="0059231A">
      <w:pPr>
        <w:numPr>
          <w:ilvl w:val="0"/>
          <w:numId w:val="36"/>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minorities.</w:t>
      </w:r>
    </w:p>
    <w:p w14:paraId="773A6199" w14:textId="77777777" w:rsidR="0059231A" w:rsidRPr="002E56F0" w:rsidRDefault="0059231A">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Organizations seeking support for activities are required to be open and accessible to all members of the public, regardless of sex, race, color, national origin, religion, disability, age, or marital status.</w:t>
      </w:r>
    </w:p>
    <w:p w14:paraId="15BF2E16" w14:textId="17A7837A" w:rsidR="0059231A" w:rsidRPr="002E56F0" w:rsidRDefault="0059231A">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The Americans with Disabilities Act (ADA) prohibits discrimination against individuals with disabilities in employment, state and local government services, public accommodations, transportation and telecommunication. The ADA extends the requirements under Section 504 of the Rehabilitation Act of 1973, as amended, to all activities of state and local governments and places of public accommodations operated by private entities, including places of public display. The 504 Self Evaluation Workbook which can be used as a reference, and downloadable Disability Symbols can be found at </w:t>
      </w:r>
      <w:hyperlink r:id="rId25" w:history="1">
        <w:r w:rsidRPr="002E56F0">
          <w:rPr>
            <w:rStyle w:val="Hyperlink"/>
            <w:rFonts w:eastAsia="Times New Roman" w:cs="Times New Roman"/>
            <w:sz w:val="24"/>
            <w:szCs w:val="24"/>
          </w:rPr>
          <w:t>http://dos.myflorida.com/cultural/info-and-opportunities/resources-by-topic/accessibility/</w:t>
        </w:r>
      </w:hyperlink>
      <w:r w:rsidRPr="002E56F0">
        <w:rPr>
          <w:rFonts w:eastAsia="Times New Roman" w:cs="Times New Roman"/>
          <w:sz w:val="24"/>
          <w:szCs w:val="24"/>
        </w:rPr>
        <w:t xml:space="preserve">. </w:t>
      </w:r>
    </w:p>
    <w:p w14:paraId="1CA49CF0" w14:textId="658AF06F" w:rsidR="0059231A" w:rsidRPr="002E56F0" w:rsidRDefault="0059231A" w:rsidP="009A6450">
      <w:pPr>
        <w:pStyle w:val="Heading3"/>
      </w:pPr>
      <w:bookmarkStart w:id="22" w:name="_Request_Amount"/>
      <w:bookmarkStart w:id="23" w:name="_Toc505699564"/>
      <w:bookmarkEnd w:id="22"/>
      <w:r w:rsidRPr="002E56F0">
        <w:t>Request Amount</w:t>
      </w:r>
      <w:bookmarkEnd w:id="23"/>
      <w:r w:rsidRPr="002E56F0">
        <w:t xml:space="preserve"> </w:t>
      </w:r>
    </w:p>
    <w:p w14:paraId="7D4295B5" w14:textId="77777777" w:rsidR="0059231A" w:rsidRPr="009A6450" w:rsidRDefault="0059231A"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You may request up to $500,000 for the renovation, acquisition, or construction of a cultural facility.  There is no minimum request amount.</w:t>
      </w:r>
    </w:p>
    <w:p w14:paraId="1EBFA2B1" w14:textId="645AB0A0" w:rsidR="00E16371" w:rsidRPr="009A6450" w:rsidRDefault="00E16371" w:rsidP="009A6450">
      <w:pPr>
        <w:pStyle w:val="Heading1"/>
        <w:rPr>
          <w:b w:val="0"/>
          <w:bCs w:val="0"/>
          <w:sz w:val="40"/>
          <w:szCs w:val="40"/>
        </w:rPr>
      </w:pPr>
      <w:bookmarkStart w:id="24" w:name="_Match_Requirements"/>
      <w:bookmarkStart w:id="25" w:name="_Toc505699565"/>
      <w:bookmarkEnd w:id="24"/>
      <w:r w:rsidRPr="009A6450">
        <w:rPr>
          <w:sz w:val="40"/>
          <w:szCs w:val="40"/>
        </w:rPr>
        <w:t>Match Requirements</w:t>
      </w:r>
      <w:bookmarkEnd w:id="25"/>
    </w:p>
    <w:p w14:paraId="7F27D711" w14:textId="45D7D408" w:rsidR="00E16371" w:rsidRPr="002E56F0" w:rsidRDefault="00E16371" w:rsidP="00F25446">
      <w:pPr>
        <w:spacing w:before="100" w:beforeAutospacing="1" w:after="100" w:afterAutospacing="1" w:line="240" w:lineRule="auto"/>
        <w:rPr>
          <w:rFonts w:eastAsia="Times New Roman" w:cs="Times New Roman"/>
          <w:sz w:val="24"/>
          <w:szCs w:val="24"/>
        </w:rPr>
      </w:pPr>
      <w:r w:rsidRPr="002E56F0">
        <w:rPr>
          <w:rFonts w:eastAsia="Times New Roman" w:cstheme="minorHAnsi"/>
          <w:sz w:val="24"/>
          <w:szCs w:val="24"/>
        </w:rPr>
        <w:t>Applicants must provide at least one dollar in cash or in-kind (donated goods or services) for every dollar requested from</w:t>
      </w:r>
      <w:r w:rsidRPr="002E56F0">
        <w:rPr>
          <w:rFonts w:eastAsia="Times New Roman" w:cs="Times New Roman"/>
          <w:sz w:val="24"/>
          <w:szCs w:val="24"/>
        </w:rPr>
        <w:t xml:space="preserve"> the division. This is called match. Some expenses can only be included in the Proposal Budget as match.</w:t>
      </w:r>
    </w:p>
    <w:p w14:paraId="3672916D" w14:textId="03EDFFD1" w:rsidR="00E16371" w:rsidRPr="002E56F0" w:rsidRDefault="00E16371" w:rsidP="009F76F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Total Proposal Expenses are defined as match (cash and in-kind) + request amount. No more than 25% of the </w:t>
      </w:r>
      <w:r w:rsidR="00715267" w:rsidRPr="002E56F0">
        <w:rPr>
          <w:rFonts w:eastAsia="Times New Roman" w:cs="Times New Roman"/>
          <w:sz w:val="24"/>
          <w:szCs w:val="24"/>
        </w:rPr>
        <w:t>total match</w:t>
      </w:r>
      <w:r w:rsidRPr="002E56F0">
        <w:rPr>
          <w:rFonts w:eastAsia="Times New Roman" w:cs="Times New Roman"/>
          <w:sz w:val="24"/>
          <w:szCs w:val="24"/>
        </w:rPr>
        <w:t xml:space="preserve"> may be in-kind. See the </w:t>
      </w:r>
      <w:hyperlink w:anchor="_In-kind_(Donated_Goods" w:history="1">
        <w:r w:rsidRPr="009A6450">
          <w:rPr>
            <w:rStyle w:val="Hyperlink"/>
          </w:rPr>
          <w:t>in-kind</w:t>
        </w:r>
      </w:hyperlink>
      <w:r w:rsidRPr="002E56F0">
        <w:rPr>
          <w:rFonts w:eastAsia="Times New Roman" w:cs="Times New Roman"/>
          <w:sz w:val="24"/>
          <w:szCs w:val="24"/>
        </w:rPr>
        <w:t xml:space="preserve"> section of the guidelines for more details.</w:t>
      </w:r>
    </w:p>
    <w:p w14:paraId="06261CB4" w14:textId="0D743A8D" w:rsidR="00E16371" w:rsidRPr="009A6450" w:rsidRDefault="00674FDE"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25% of the match must be cash-on-hand at the time of application. Remaining m</w:t>
      </w:r>
      <w:r w:rsidR="00E16371" w:rsidRPr="002E56F0">
        <w:rPr>
          <w:rFonts w:eastAsia="Times New Roman" w:cs="Times New Roman"/>
          <w:sz w:val="24"/>
          <w:szCs w:val="24"/>
        </w:rPr>
        <w:t xml:space="preserve">atching funds may be anticipated at the time of application, but must be received by the end of the grant period. All expenses (both state grant and match) must be paid out (not merely encumbered) by the grant end date of June </w:t>
      </w:r>
      <w:r w:rsidR="009E4EC3" w:rsidRPr="002E56F0">
        <w:rPr>
          <w:rFonts w:eastAsia="Times New Roman" w:cs="Times New Roman"/>
          <w:sz w:val="24"/>
          <w:szCs w:val="24"/>
        </w:rPr>
        <w:t>1</w:t>
      </w:r>
      <w:r w:rsidR="00E16371" w:rsidRPr="002E56F0">
        <w:rPr>
          <w:rFonts w:eastAsia="Times New Roman" w:cs="Times New Roman"/>
          <w:sz w:val="24"/>
          <w:szCs w:val="24"/>
        </w:rPr>
        <w:t xml:space="preserve">, 2021. </w:t>
      </w:r>
    </w:p>
    <w:p w14:paraId="38D13126" w14:textId="122DE7E6" w:rsidR="00E16371" w:rsidRPr="009A6450" w:rsidRDefault="00E16371" w:rsidP="009A6450">
      <w:pPr>
        <w:shd w:val="clear" w:color="auto" w:fill="FFFFFF"/>
        <w:spacing w:before="100" w:beforeAutospacing="1" w:after="100" w:afterAutospacing="1" w:line="240" w:lineRule="auto"/>
        <w:rPr>
          <w:rFonts w:eastAsia="Times New Roman" w:cs="Times New Roman"/>
          <w:color w:val="000000"/>
          <w:sz w:val="24"/>
          <w:szCs w:val="24"/>
        </w:rPr>
      </w:pPr>
      <w:r w:rsidRPr="002E56F0">
        <w:rPr>
          <w:rFonts w:eastAsia="Times New Roman" w:cs="Times New Roman"/>
          <w:color w:val="000000"/>
          <w:sz w:val="24"/>
          <w:szCs w:val="24"/>
        </w:rPr>
        <w:t>Applicants</w:t>
      </w:r>
      <w:r w:rsidRPr="009A6450">
        <w:rPr>
          <w:rFonts w:eastAsia="Times New Roman" w:cs="Times New Roman"/>
          <w:color w:val="000000"/>
          <w:sz w:val="24"/>
          <w:szCs w:val="24"/>
        </w:rPr>
        <w:t xml:space="preserve"> must match </w:t>
      </w:r>
      <w:r w:rsidRPr="002E56F0">
        <w:rPr>
          <w:rFonts w:eastAsia="Times New Roman" w:cs="Times New Roman"/>
          <w:color w:val="000000"/>
          <w:sz w:val="24"/>
          <w:szCs w:val="24"/>
        </w:rPr>
        <w:t>the</w:t>
      </w:r>
      <w:r w:rsidRPr="009A6450">
        <w:rPr>
          <w:rFonts w:eastAsia="Times New Roman" w:cs="Times New Roman"/>
          <w:color w:val="000000"/>
          <w:sz w:val="24"/>
          <w:szCs w:val="24"/>
        </w:rPr>
        <w:t xml:space="preserve"> request amount with non-state funds specific to the construction, renovation, or acquisition project. The amount provide</w:t>
      </w:r>
      <w:r w:rsidRPr="002E56F0">
        <w:rPr>
          <w:rFonts w:eastAsia="Times New Roman" w:cs="Times New Roman"/>
          <w:color w:val="000000"/>
          <w:sz w:val="24"/>
          <w:szCs w:val="24"/>
        </w:rPr>
        <w:t>d</w:t>
      </w:r>
      <w:r w:rsidRPr="009A6450">
        <w:rPr>
          <w:rFonts w:eastAsia="Times New Roman" w:cs="Times New Roman"/>
          <w:color w:val="000000"/>
          <w:sz w:val="24"/>
          <w:szCs w:val="24"/>
        </w:rPr>
        <w:t xml:space="preserve"> as match depends on Total Support and Revenue statement (comprehensive income, revenue and expense) and REDI eligibility. Operating expenses cannot be used as match.</w:t>
      </w:r>
    </w:p>
    <w:tbl>
      <w:tblPr>
        <w:tblW w:w="9360" w:type="dxa"/>
        <w:tblInd w:w="-8"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7720"/>
        <w:gridCol w:w="1640"/>
      </w:tblGrid>
      <w:tr w:rsidR="00E16371" w:rsidRPr="002E56F0" w14:paraId="5649DBA2" w14:textId="77777777" w:rsidTr="009A6450">
        <w:trPr>
          <w:tblHead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7795E5F8" w14:textId="77777777" w:rsidR="00E16371" w:rsidRPr="009A6450" w:rsidRDefault="00E16371" w:rsidP="00F25446">
            <w:pPr>
              <w:spacing w:before="240" w:after="240" w:line="240" w:lineRule="auto"/>
              <w:jc w:val="center"/>
              <w:rPr>
                <w:rFonts w:eastAsia="Times New Roman" w:cs="Times New Roman"/>
                <w:b/>
                <w:bCs/>
                <w:sz w:val="24"/>
                <w:szCs w:val="24"/>
              </w:rPr>
            </w:pPr>
            <w:r w:rsidRPr="009A6450">
              <w:rPr>
                <w:rFonts w:eastAsia="Times New Roman" w:cs="Times New Roman"/>
                <w:b/>
                <w:sz w:val="24"/>
                <w:szCs w:val="24"/>
              </w:rPr>
              <w:t>Summary of Match Requirements</w:t>
            </w:r>
            <w:r w:rsidRPr="009A6450">
              <w:rPr>
                <w:rFonts w:eastAsia="Times New Roman" w:cs="Times New Roman"/>
                <w:sz w:val="24"/>
                <w:szCs w:val="24"/>
              </w:rPr>
              <w:t xml:space="preserve">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4CA44DCF" w14:textId="77777777" w:rsidR="00E16371" w:rsidRPr="009A6450" w:rsidRDefault="00E16371" w:rsidP="009F76F6">
            <w:pPr>
              <w:spacing w:before="240" w:after="240" w:line="240" w:lineRule="auto"/>
              <w:jc w:val="center"/>
              <w:rPr>
                <w:rFonts w:eastAsia="Times New Roman" w:cs="Times New Roman"/>
                <w:b/>
                <w:bCs/>
                <w:sz w:val="24"/>
                <w:szCs w:val="24"/>
              </w:rPr>
            </w:pPr>
            <w:r w:rsidRPr="009A6450">
              <w:rPr>
                <w:rFonts w:eastAsia="Times New Roman" w:cs="Times New Roman"/>
                <w:b/>
                <w:bCs/>
                <w:sz w:val="24"/>
                <w:szCs w:val="24"/>
              </w:rPr>
              <w:t>Required Match</w:t>
            </w:r>
          </w:p>
        </w:tc>
      </w:tr>
      <w:tr w:rsidR="00E16371" w:rsidRPr="002E56F0" w14:paraId="5CF34D87" w14:textId="77777777" w:rsidTr="009A6450">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A7BC318" w14:textId="77777777" w:rsidR="00E16371" w:rsidRPr="009A6450" w:rsidRDefault="00E16371" w:rsidP="00F25446">
            <w:pPr>
              <w:spacing w:before="240" w:after="240" w:line="240" w:lineRule="auto"/>
              <w:rPr>
                <w:rFonts w:eastAsia="Times New Roman" w:cs="Times New Roman"/>
                <w:sz w:val="24"/>
                <w:szCs w:val="24"/>
              </w:rPr>
            </w:pPr>
            <w:r w:rsidRPr="009A6450">
              <w:rPr>
                <w:rFonts w:eastAsia="Times New Roman" w:cs="Times New Roman"/>
                <w:sz w:val="24"/>
                <w:szCs w:val="24"/>
              </w:rPr>
              <w:t>Last completed FY total support and revenue less than $1,000,001</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28F8697B" w14:textId="77777777" w:rsidR="00E16371" w:rsidRPr="009A6450" w:rsidRDefault="00E16371" w:rsidP="009F76F6">
            <w:pPr>
              <w:spacing w:before="240" w:after="240" w:line="240" w:lineRule="auto"/>
              <w:rPr>
                <w:rFonts w:eastAsia="Times New Roman" w:cs="Times New Roman"/>
                <w:sz w:val="24"/>
                <w:szCs w:val="24"/>
              </w:rPr>
            </w:pPr>
            <w:r w:rsidRPr="009A6450">
              <w:rPr>
                <w:rFonts w:eastAsia="Times New Roman" w:cs="Times New Roman"/>
                <w:sz w:val="24"/>
                <w:szCs w:val="24"/>
              </w:rPr>
              <w:t>1:1</w:t>
            </w:r>
          </w:p>
        </w:tc>
      </w:tr>
      <w:tr w:rsidR="00E16371" w:rsidRPr="002E56F0" w14:paraId="61A748C9" w14:textId="77777777" w:rsidTr="009A6450">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7CF21692" w14:textId="77777777" w:rsidR="00E16371" w:rsidRPr="009A6450" w:rsidRDefault="00E16371" w:rsidP="00F25446">
            <w:pPr>
              <w:spacing w:before="240" w:after="240" w:line="240" w:lineRule="auto"/>
              <w:rPr>
                <w:rFonts w:eastAsia="Times New Roman" w:cs="Times New Roman"/>
                <w:sz w:val="24"/>
                <w:szCs w:val="24"/>
              </w:rPr>
            </w:pPr>
            <w:r w:rsidRPr="009A6450">
              <w:rPr>
                <w:rFonts w:eastAsia="Times New Roman" w:cs="Times New Roman"/>
                <w:sz w:val="24"/>
                <w:szCs w:val="24"/>
              </w:rPr>
              <w:t xml:space="preserve">Last completed FY total support and revenue of $1,000,001 or more </w:t>
            </w:r>
            <w:r w:rsidRPr="009A6450">
              <w:rPr>
                <w:rFonts w:eastAsia="Times New Roman" w:cs="Times New Roman"/>
                <w:b/>
                <w:sz w:val="24"/>
                <w:szCs w:val="24"/>
              </w:rPr>
              <w:t>with</w:t>
            </w:r>
            <w:r w:rsidRPr="009A6450">
              <w:rPr>
                <w:rFonts w:eastAsia="Times New Roman" w:cs="Times New Roman"/>
                <w:sz w:val="24"/>
                <w:szCs w:val="24"/>
              </w:rPr>
              <w:t xml:space="preserve"> a REDI waiver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E58D9C5" w14:textId="77777777" w:rsidR="00E16371" w:rsidRPr="009A6450" w:rsidRDefault="00E16371" w:rsidP="009F76F6">
            <w:pPr>
              <w:spacing w:before="240" w:after="240" w:line="240" w:lineRule="auto"/>
              <w:rPr>
                <w:rFonts w:eastAsia="Times New Roman" w:cs="Times New Roman"/>
                <w:sz w:val="24"/>
                <w:szCs w:val="24"/>
              </w:rPr>
            </w:pPr>
            <w:r w:rsidRPr="009A6450">
              <w:rPr>
                <w:rFonts w:eastAsia="Times New Roman" w:cs="Times New Roman"/>
                <w:sz w:val="24"/>
                <w:szCs w:val="24"/>
              </w:rPr>
              <w:t>1:1</w:t>
            </w:r>
          </w:p>
        </w:tc>
      </w:tr>
      <w:tr w:rsidR="00E16371" w:rsidRPr="002E56F0" w14:paraId="607622AC" w14:textId="77777777" w:rsidTr="009A6450">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9A02859" w14:textId="77777777" w:rsidR="00E16371" w:rsidRPr="009A6450" w:rsidRDefault="00E16371" w:rsidP="00F25446">
            <w:pPr>
              <w:spacing w:before="240" w:after="240" w:line="240" w:lineRule="auto"/>
              <w:rPr>
                <w:rFonts w:eastAsia="Times New Roman" w:cs="Times New Roman"/>
                <w:sz w:val="24"/>
                <w:szCs w:val="24"/>
              </w:rPr>
            </w:pPr>
            <w:r w:rsidRPr="009A6450">
              <w:rPr>
                <w:rFonts w:eastAsia="Times New Roman" w:cs="Times New Roman"/>
                <w:sz w:val="24"/>
                <w:szCs w:val="24"/>
              </w:rPr>
              <w:t xml:space="preserve">Last completed FY total support and revenue Over $1,000,001 or more </w:t>
            </w:r>
            <w:r w:rsidRPr="009A6450">
              <w:rPr>
                <w:rFonts w:eastAsia="Times New Roman" w:cs="Times New Roman"/>
                <w:b/>
                <w:sz w:val="24"/>
                <w:szCs w:val="24"/>
              </w:rPr>
              <w:t>without</w:t>
            </w:r>
            <w:r w:rsidRPr="009A6450">
              <w:rPr>
                <w:rFonts w:eastAsia="Times New Roman" w:cs="Times New Roman"/>
                <w:sz w:val="24"/>
                <w:szCs w:val="24"/>
              </w:rPr>
              <w:t xml:space="preserve"> a REDI waiver</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4038DCA9" w14:textId="77777777" w:rsidR="00E16371" w:rsidRPr="009A6450" w:rsidRDefault="00E16371" w:rsidP="009F76F6">
            <w:pPr>
              <w:spacing w:before="240" w:after="240" w:line="240" w:lineRule="auto"/>
              <w:rPr>
                <w:rFonts w:eastAsia="Times New Roman" w:cs="Times New Roman"/>
                <w:sz w:val="24"/>
                <w:szCs w:val="24"/>
              </w:rPr>
            </w:pPr>
            <w:r w:rsidRPr="009A6450">
              <w:rPr>
                <w:rFonts w:eastAsia="Times New Roman" w:cs="Times New Roman"/>
                <w:sz w:val="24"/>
                <w:szCs w:val="24"/>
              </w:rPr>
              <w:t>2:1</w:t>
            </w:r>
          </w:p>
        </w:tc>
      </w:tr>
    </w:tbl>
    <w:p w14:paraId="4172DE9A" w14:textId="68FA0B77" w:rsidR="00E16371" w:rsidRPr="002E56F0" w:rsidRDefault="00E16371" w:rsidP="00F25446">
      <w:pPr>
        <w:spacing w:before="100" w:beforeAutospacing="1" w:after="100" w:afterAutospacing="1" w:line="240" w:lineRule="auto"/>
        <w:rPr>
          <w:rFonts w:eastAsia="Times New Roman" w:cs="Times New Roman"/>
          <w:sz w:val="24"/>
          <w:szCs w:val="24"/>
        </w:rPr>
      </w:pPr>
      <w:r w:rsidRPr="009A6450">
        <w:rPr>
          <w:b/>
          <w:sz w:val="24"/>
          <w:szCs w:val="24"/>
        </w:rPr>
        <w:t>Exception:</w:t>
      </w:r>
      <w:r w:rsidRPr="002E56F0">
        <w:t xml:space="preserve"> </w:t>
      </w:r>
      <w:r w:rsidRPr="009A6450">
        <w:rPr>
          <w:rFonts w:eastAsia="Times New Roman" w:cs="Times New Roman"/>
          <w:color w:val="000000"/>
          <w:sz w:val="24"/>
          <w:szCs w:val="24"/>
        </w:rPr>
        <w:t xml:space="preserve">The </w:t>
      </w:r>
      <w:hyperlink r:id="rId26" w:history="1">
        <w:r w:rsidRPr="009A6450">
          <w:rPr>
            <w:rStyle w:val="Hyperlink"/>
            <w:sz w:val="24"/>
            <w:szCs w:val="24"/>
          </w:rPr>
          <w:t>Rural Economic Development Initiative</w:t>
        </w:r>
      </w:hyperlink>
      <w:r w:rsidRPr="009A6450">
        <w:rPr>
          <w:rFonts w:eastAsia="Times New Roman" w:cs="Times New Roman"/>
          <w:color w:val="000000"/>
          <w:sz w:val="24"/>
          <w:szCs w:val="24"/>
        </w:rPr>
        <w:t xml:space="preserve"> (REDI) recognizes those rural or economically distressed counties or comm</w:t>
      </w:r>
      <w:r w:rsidRPr="009A6450">
        <w:rPr>
          <w:color w:val="000000"/>
          <w:sz w:val="24"/>
          <w:szCs w:val="24"/>
        </w:rPr>
        <w:t>unities designated pursuant to s</w:t>
      </w:r>
      <w:r w:rsidRPr="009A6450">
        <w:rPr>
          <w:rFonts w:eastAsia="Times New Roman" w:cs="Times New Roman"/>
          <w:color w:val="000000"/>
          <w:sz w:val="24"/>
          <w:szCs w:val="24"/>
        </w:rPr>
        <w:t xml:space="preserve">ections 288.0656 and 288.06561, </w:t>
      </w:r>
      <w:r w:rsidRPr="009A6450">
        <w:rPr>
          <w:rFonts w:eastAsia="Times New Roman" w:cs="Times New Roman"/>
          <w:iCs/>
          <w:color w:val="000000"/>
          <w:sz w:val="24"/>
          <w:szCs w:val="24"/>
        </w:rPr>
        <w:t>Florida Statutes,</w:t>
      </w:r>
      <w:r w:rsidRPr="009A6450">
        <w:rPr>
          <w:rFonts w:eastAsia="Times New Roman" w:cs="Times New Roman"/>
          <w:color w:val="000000"/>
          <w:sz w:val="24"/>
          <w:szCs w:val="24"/>
        </w:rPr>
        <w:t> as REDI qualified. The REDI program is administered by the Florida Department of Economic Opportunity.</w:t>
      </w:r>
      <w:r w:rsidRPr="002E56F0">
        <w:rPr>
          <w:b/>
          <w:color w:val="000000"/>
          <w:sz w:val="24"/>
          <w:szCs w:val="24"/>
        </w:rPr>
        <w:t xml:space="preserve"> </w:t>
      </w:r>
      <w:r w:rsidRPr="002E56F0">
        <w:rPr>
          <w:rFonts w:eastAsia="Times New Roman" w:cs="Times New Roman"/>
          <w:sz w:val="24"/>
          <w:szCs w:val="24"/>
        </w:rPr>
        <w:t xml:space="preserve">You can find more information and a list of economically distressed counties and communities at </w:t>
      </w:r>
      <w:hyperlink r:id="rId27" w:history="1">
        <w:r w:rsidRPr="002E56F0">
          <w:rPr>
            <w:rStyle w:val="Hyperlink"/>
            <w:rFonts w:eastAsia="Times New Roman" w:cs="Times New Roman"/>
            <w:sz w:val="24"/>
            <w:szCs w:val="24"/>
          </w:rPr>
          <w:t>http://www.floridajobs.org/business-growth-and-partnerships/rural-and-economic-development-initiative/rural-definition</w:t>
        </w:r>
      </w:hyperlink>
      <w:r w:rsidRPr="002E56F0">
        <w:rPr>
          <w:rFonts w:eastAsia="Times New Roman" w:cs="Times New Roman"/>
          <w:sz w:val="24"/>
          <w:szCs w:val="24"/>
        </w:rPr>
        <w:t>.</w:t>
      </w:r>
    </w:p>
    <w:p w14:paraId="38361352" w14:textId="77777777" w:rsidR="00E16371" w:rsidRPr="009A6450" w:rsidRDefault="00E16371"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Applicants in a REDI designated area must only provide $1 of required match for every $1 requested from the state regardless of their Total Support and Revenue. The Division cannot waive all matching funds.</w:t>
      </w:r>
    </w:p>
    <w:p w14:paraId="6A564FC3" w14:textId="1675A83D" w:rsidR="00E16371" w:rsidRPr="009A6450" w:rsidRDefault="00E16371" w:rsidP="009A6450">
      <w:pPr>
        <w:pStyle w:val="Heading2"/>
        <w:spacing w:line="240" w:lineRule="auto"/>
        <w:rPr>
          <w:b w:val="0"/>
          <w:bCs w:val="0"/>
        </w:rPr>
      </w:pPr>
      <w:bookmarkStart w:id="26" w:name="_Toc505699566"/>
      <w:r w:rsidRPr="009A6450">
        <w:t>Types of Match</w:t>
      </w:r>
      <w:bookmarkEnd w:id="26"/>
      <w:r w:rsidRPr="009A6450">
        <w:t xml:space="preserve"> </w:t>
      </w:r>
    </w:p>
    <w:p w14:paraId="31ED6739" w14:textId="77777777" w:rsidR="00E16371" w:rsidRPr="009A6450" w:rsidRDefault="00E16371" w:rsidP="009A6450">
      <w:pPr>
        <w:shd w:val="clear" w:color="auto" w:fill="FFFFFF"/>
        <w:spacing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Three types of match (</w:t>
      </w: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be on hand at the time of the application submission):</w:t>
      </w:r>
    </w:p>
    <w:p w14:paraId="7B9DB312" w14:textId="7ED95F88" w:rsidR="00E16371" w:rsidRPr="009A6450" w:rsidRDefault="00E16371" w:rsidP="009A6450">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Cash on Hand (Liquid Assets) At Least 25% of total request amount match must be cash-on-hand at the time of the application, documented by bank statements showing restricted funds or city or county resolution*. </w:t>
      </w:r>
      <w:r w:rsidRPr="009A6450">
        <w:rPr>
          <w:sz w:val="24"/>
          <w:szCs w:val="24"/>
        </w:rPr>
        <w:t>Cash-on-hand may exceed 25% of the total match, but may never be less than 25% of the total match</w:t>
      </w:r>
      <w:r w:rsidR="00871F4A" w:rsidRPr="002E56F0">
        <w:rPr>
          <w:sz w:val="24"/>
          <w:szCs w:val="24"/>
        </w:rPr>
        <w:t>.</w:t>
      </w:r>
    </w:p>
    <w:p w14:paraId="6BEBB0AC" w14:textId="7C244743" w:rsidR="00E16371" w:rsidRPr="009A6450" w:rsidRDefault="00E16371" w:rsidP="009A6450">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Irrevocable Pledges (No more than 75% of the match) </w:t>
      </w:r>
      <w:r w:rsidRPr="009A6450">
        <w:rPr>
          <w:sz w:val="24"/>
          <w:szCs w:val="24"/>
        </w:rPr>
        <w:t xml:space="preserve">must be auditable and received by the Grantee by </w:t>
      </w:r>
      <w:r w:rsidR="00D347A9">
        <w:rPr>
          <w:sz w:val="24"/>
          <w:szCs w:val="24"/>
        </w:rPr>
        <w:t>the end of the grant period</w:t>
      </w:r>
      <w:r w:rsidRPr="009A6450">
        <w:rPr>
          <w:sz w:val="24"/>
          <w:szCs w:val="24"/>
        </w:rPr>
        <w:t xml:space="preserve">. </w:t>
      </w:r>
    </w:p>
    <w:p w14:paraId="4BE5AF7E" w14:textId="16CEBE78" w:rsidR="00E16371" w:rsidRPr="009A6450" w:rsidRDefault="00E16371" w:rsidP="009A6450">
      <w:pPr>
        <w:numPr>
          <w:ilvl w:val="0"/>
          <w:numId w:val="7"/>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Documented In-Kind Contributions (No more than </w:t>
      </w:r>
      <w:r w:rsidR="00871F4A" w:rsidRPr="002E56F0">
        <w:rPr>
          <w:rFonts w:eastAsia="Times New Roman" w:cs="Times New Roman"/>
          <w:color w:val="000000"/>
          <w:sz w:val="24"/>
          <w:szCs w:val="24"/>
        </w:rPr>
        <w:t>25</w:t>
      </w:r>
      <w:r w:rsidRPr="009A6450">
        <w:rPr>
          <w:rFonts w:eastAsia="Times New Roman" w:cs="Times New Roman"/>
          <w:color w:val="000000"/>
          <w:sz w:val="24"/>
          <w:szCs w:val="24"/>
        </w:rPr>
        <w:t xml:space="preserve">% of the match). </w:t>
      </w:r>
      <w:r w:rsidRPr="009A6450">
        <w:rPr>
          <w:rFonts w:eastAsia="Times New Roman" w:cs="Times New Roman"/>
          <w:sz w:val="24"/>
          <w:szCs w:val="24"/>
        </w:rPr>
        <w:t xml:space="preserve">In-kind contributions must be itemized at the time of application, and the goods and services received and utilized by </w:t>
      </w:r>
      <w:r w:rsidR="00D347A9">
        <w:rPr>
          <w:rFonts w:eastAsia="Times New Roman" w:cs="Times New Roman"/>
          <w:sz w:val="24"/>
          <w:szCs w:val="24"/>
        </w:rPr>
        <w:t>the end of the grant period</w:t>
      </w:r>
      <w:r w:rsidRPr="009A6450">
        <w:rPr>
          <w:rFonts w:eastAsia="Times New Roman" w:cs="Times New Roman"/>
          <w:sz w:val="24"/>
          <w:szCs w:val="24"/>
        </w:rPr>
        <w:t>. In-Kind Contributions by the applicant are </w:t>
      </w:r>
      <w:r w:rsidRPr="009A6450">
        <w:rPr>
          <w:rFonts w:eastAsia="Times New Roman" w:cs="Times New Roman"/>
          <w:b/>
          <w:bCs/>
          <w:sz w:val="24"/>
          <w:szCs w:val="24"/>
        </w:rPr>
        <w:t>not eligible</w:t>
      </w:r>
      <w:r w:rsidRPr="009A6450">
        <w:rPr>
          <w:rFonts w:eastAsia="Times New Roman" w:cs="Times New Roman"/>
          <w:sz w:val="24"/>
          <w:szCs w:val="24"/>
        </w:rPr>
        <w:t> for match.</w:t>
      </w:r>
    </w:p>
    <w:p w14:paraId="16022D5C" w14:textId="77777777" w:rsidR="00871F4A" w:rsidRPr="002E56F0" w:rsidRDefault="00871F4A" w:rsidP="009A6450">
      <w:pPr>
        <w:pStyle w:val="Heading2"/>
        <w:spacing w:line="240" w:lineRule="auto"/>
      </w:pPr>
      <w:bookmarkStart w:id="27" w:name="_In-kind_(Donated_Goods"/>
      <w:bookmarkStart w:id="28" w:name="_Toc505699567"/>
      <w:bookmarkEnd w:id="27"/>
      <w:r w:rsidRPr="002E56F0">
        <w:t>In-kind (Donated Goods and Services)</w:t>
      </w:r>
      <w:bookmarkEnd w:id="28"/>
    </w:p>
    <w:p w14:paraId="6C92D020" w14:textId="146DAF14" w:rsidR="00871F4A" w:rsidRPr="002E56F0" w:rsidRDefault="00871F4A" w:rsidP="009A6450">
      <w:pPr>
        <w:spacing w:after="100" w:afterAutospacing="1" w:line="240" w:lineRule="auto"/>
        <w:rPr>
          <w:rFonts w:eastAsia="Times New Roman" w:cs="Times New Roman"/>
          <w:sz w:val="24"/>
          <w:szCs w:val="24"/>
        </w:rPr>
      </w:pPr>
      <w:r w:rsidRPr="002E56F0">
        <w:rPr>
          <w:rFonts w:eastAsia="Times New Roman" w:cs="Times New Roman"/>
          <w:sz w:val="24"/>
          <w:szCs w:val="24"/>
        </w:rPr>
        <w:t xml:space="preserve">To calculate the value of volunteer services, use the federal minimum wage (see the Wage and Hour Division of the US Department of Labor </w:t>
      </w:r>
      <w:hyperlink r:id="rId28" w:history="1">
        <w:r w:rsidRPr="002E56F0">
          <w:rPr>
            <w:rStyle w:val="Hyperlink"/>
            <w:rFonts w:eastAsia="Times New Roman" w:cs="Times New Roman"/>
            <w:sz w:val="24"/>
            <w:szCs w:val="24"/>
          </w:rPr>
          <w:t>http://www.wagehour.dol.gov</w:t>
        </w:r>
      </w:hyperlink>
      <w:r w:rsidRPr="002E56F0">
        <w:rPr>
          <w:rFonts w:eastAsia="Times New Roman" w:cs="Times New Roman"/>
          <w:sz w:val="24"/>
          <w:szCs w:val="24"/>
        </w:rPr>
        <w:t xml:space="preserve">. If the volunteer is professionally skilled in the service provided (such as a </w:t>
      </w:r>
      <w:r w:rsidR="0044684F" w:rsidRPr="002E56F0">
        <w:rPr>
          <w:rFonts w:eastAsia="Times New Roman" w:cs="Times New Roman"/>
          <w:sz w:val="24"/>
          <w:szCs w:val="24"/>
        </w:rPr>
        <w:t>supplier</w:t>
      </w:r>
      <w:r w:rsidRPr="002E56F0">
        <w:rPr>
          <w:rFonts w:eastAsia="Times New Roman" w:cs="Times New Roman"/>
          <w:sz w:val="24"/>
          <w:szCs w:val="24"/>
        </w:rPr>
        <w:t xml:space="preserve"> donating </w:t>
      </w:r>
      <w:r w:rsidR="0044684F" w:rsidRPr="002E56F0">
        <w:rPr>
          <w:rFonts w:eastAsia="Times New Roman" w:cs="Times New Roman"/>
          <w:sz w:val="24"/>
          <w:szCs w:val="24"/>
        </w:rPr>
        <w:t>construction materials</w:t>
      </w:r>
      <w:r w:rsidRPr="002E56F0">
        <w:rPr>
          <w:rFonts w:eastAsia="Times New Roman" w:cs="Times New Roman"/>
          <w:sz w:val="24"/>
          <w:szCs w:val="24"/>
        </w:rPr>
        <w:t xml:space="preserve"> services or a</w:t>
      </w:r>
      <w:r w:rsidR="00B448E4" w:rsidRPr="002E56F0">
        <w:rPr>
          <w:rFonts w:eastAsia="Times New Roman" w:cs="Times New Roman"/>
          <w:sz w:val="24"/>
          <w:szCs w:val="24"/>
        </w:rPr>
        <w:t>n electrician</w:t>
      </w:r>
      <w:r w:rsidR="00674FDE" w:rsidRPr="002E56F0">
        <w:rPr>
          <w:rFonts w:eastAsia="Times New Roman" w:cs="Times New Roman"/>
          <w:sz w:val="24"/>
          <w:szCs w:val="24"/>
        </w:rPr>
        <w:t xml:space="preserve"> </w:t>
      </w:r>
      <w:r w:rsidRPr="002E56F0">
        <w:rPr>
          <w:rFonts w:eastAsia="Times New Roman" w:cs="Times New Roman"/>
          <w:sz w:val="24"/>
          <w:szCs w:val="24"/>
        </w:rPr>
        <w:t xml:space="preserve">providing pro bono </w:t>
      </w:r>
      <w:r w:rsidR="0044684F" w:rsidRPr="002E56F0">
        <w:rPr>
          <w:rFonts w:eastAsia="Times New Roman" w:cs="Times New Roman"/>
          <w:sz w:val="24"/>
          <w:szCs w:val="24"/>
        </w:rPr>
        <w:t>work</w:t>
      </w:r>
      <w:r w:rsidRPr="002E56F0">
        <w:rPr>
          <w:rFonts w:eastAsia="Times New Roman" w:cs="Times New Roman"/>
          <w:sz w:val="24"/>
          <w:szCs w:val="24"/>
        </w:rPr>
        <w:t xml:space="preserve">), use the wage rate the individual is normally paid for the service. </w:t>
      </w:r>
    </w:p>
    <w:p w14:paraId="5747542F" w14:textId="77777777" w:rsidR="00871F4A" w:rsidRPr="002E56F0" w:rsidRDefault="00871F4A" w:rsidP="00F2544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The value of all professionally skilled services used as in-kind must be documented in writing by the volunteer. The value of donated goods must also be documented. Records of such documentation must be available upon request.</w:t>
      </w:r>
    </w:p>
    <w:p w14:paraId="67FC176D" w14:textId="77777777" w:rsidR="00E16371" w:rsidRPr="009A6450" w:rsidRDefault="00E16371" w:rsidP="009A6450">
      <w:p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b/>
          <w:bCs/>
          <w:color w:val="000000"/>
          <w:sz w:val="24"/>
        </w:rPr>
        <w:t>Organizations </w:t>
      </w:r>
      <w:r w:rsidRPr="009A6450">
        <w:rPr>
          <w:rFonts w:eastAsia="Times New Roman" w:cs="Times New Roman"/>
          <w:b/>
          <w:color w:val="000000"/>
          <w:sz w:val="24"/>
        </w:rPr>
        <w:t>must have all match complete and confirmed at the time of application.</w:t>
      </w:r>
    </w:p>
    <w:p w14:paraId="4D1BA376" w14:textId="77777777" w:rsidR="00E16371" w:rsidRPr="009A6450" w:rsidRDefault="00E16371"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*Municipalities and counties (public entities) </w:t>
      </w:r>
      <w:r w:rsidRPr="009A6450">
        <w:rPr>
          <w:rFonts w:eastAsia="Times New Roman" w:cs="Times New Roman"/>
          <w:color w:val="000000"/>
          <w:sz w:val="24"/>
          <w:szCs w:val="24"/>
        </w:rPr>
        <w:t xml:space="preserve">must submit an executed copy of an approved resolution by a city or county commission with the application materials. The resolution </w:t>
      </w:r>
      <w:r w:rsidRPr="009A6450">
        <w:rPr>
          <w:rFonts w:eastAsia="Times New Roman" w:cs="Times New Roman"/>
          <w:b/>
          <w:color w:val="000000"/>
          <w:sz w:val="24"/>
          <w:szCs w:val="24"/>
        </w:rPr>
        <w:t>must</w:t>
      </w:r>
      <w:r w:rsidRPr="009A6450">
        <w:rPr>
          <w:rFonts w:eastAsia="Times New Roman" w:cs="Times New Roman"/>
          <w:color w:val="000000"/>
          <w:sz w:val="24"/>
          <w:szCs w:val="24"/>
        </w:rPr>
        <w:t xml:space="preserve"> include the dollar amount dedicated and available to the project if the grant is awarded and the date the funds will be available. The submitted resolution </w:t>
      </w:r>
      <w:r w:rsidRPr="009A6450">
        <w:rPr>
          <w:rFonts w:eastAsia="Times New Roman" w:cs="Times New Roman"/>
          <w:b/>
          <w:bCs/>
          <w:color w:val="000000"/>
          <w:sz w:val="24"/>
          <w:szCs w:val="24"/>
        </w:rPr>
        <w:t>must be dated and signed by an authorizing official</w:t>
      </w:r>
      <w:r w:rsidRPr="009A6450">
        <w:rPr>
          <w:rFonts w:eastAsia="Times New Roman" w:cs="Times New Roman"/>
          <w:color w:val="000000"/>
          <w:sz w:val="24"/>
          <w:szCs w:val="24"/>
        </w:rPr>
        <w:t>. Funding, as indicated by the resolution, must be made available within 90 days of the start of the grant award period.  </w:t>
      </w:r>
    </w:p>
    <w:p w14:paraId="385AD12A" w14:textId="77777777" w:rsidR="00E16371" w:rsidRPr="009A6450" w:rsidRDefault="00E16371" w:rsidP="009A6450">
      <w:pPr>
        <w:pStyle w:val="Heading2"/>
        <w:spacing w:line="240" w:lineRule="auto"/>
        <w:rPr>
          <w:b w:val="0"/>
          <w:bCs w:val="0"/>
        </w:rPr>
      </w:pPr>
      <w:bookmarkStart w:id="29" w:name="_Toc505699568"/>
      <w:r w:rsidRPr="009A6450">
        <w:t>Restrictions on Matching Funds</w:t>
      </w:r>
      <w:bookmarkEnd w:id="29"/>
    </w:p>
    <w:p w14:paraId="0F17164C" w14:textId="77777777" w:rsidR="00E16371" w:rsidRPr="009A6450" w:rsidRDefault="00E16371" w:rsidP="009A6450">
      <w:pPr>
        <w:numPr>
          <w:ilvl w:val="0"/>
          <w:numId w:val="8"/>
        </w:numPr>
        <w:shd w:val="clear" w:color="auto" w:fill="FFFFFF"/>
        <w:spacing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Funds that are for General Operating Expenses (i.e. the Un-restricted column on the Statement of Activity page of the organization's audit) will not be acceptable as match</w:t>
      </w:r>
    </w:p>
    <w:p w14:paraId="03BF1384"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Revenue from bond issues that have not been passed at the time of application will not be acceptable as match</w:t>
      </w:r>
    </w:p>
    <w:p w14:paraId="545C6161"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Revenue from grants that have not yet been awarded will not be acceptable as match</w:t>
      </w:r>
    </w:p>
    <w:p w14:paraId="7710A971"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Fundraising costs will not be acceptable as match</w:t>
      </w:r>
    </w:p>
    <w:p w14:paraId="554140C5"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Legal fees or taxes will not be acceptable as match</w:t>
      </w:r>
    </w:p>
    <w:p w14:paraId="435EB4FC"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Matching funds will be designated only to the Scope of Work presented in this application and may not have been used in previous Division or Department of State grants</w:t>
      </w:r>
    </w:p>
    <w:p w14:paraId="23520536"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Expenditures made before the grant period </w:t>
      </w:r>
    </w:p>
    <w:p w14:paraId="1C9E9E0B"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Interest paid on mortgage. The interest paid on the mortgage is considered to be the "cost of doing business," and may not be used as match</w:t>
      </w:r>
    </w:p>
    <w:p w14:paraId="0C21D308"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Building or Land value will not be acceptable as match</w:t>
      </w:r>
    </w:p>
    <w:p w14:paraId="08A994E1" w14:textId="2F3AE53D"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Cs/>
          <w:color w:val="000000"/>
          <w:sz w:val="24"/>
          <w:szCs w:val="24"/>
        </w:rPr>
        <w:t>Loans may not be used as match</w:t>
      </w:r>
      <w:r w:rsidR="009E5349" w:rsidRPr="002E56F0">
        <w:rPr>
          <w:rFonts w:eastAsia="Times New Roman" w:cs="Times New Roman"/>
          <w:bCs/>
          <w:color w:val="000000"/>
          <w:sz w:val="24"/>
          <w:szCs w:val="24"/>
        </w:rPr>
        <w:t>. Equity may not be used as match</w:t>
      </w:r>
      <w:r w:rsidRPr="009A6450">
        <w:rPr>
          <w:rFonts w:eastAsia="Times New Roman" w:cs="Times New Roman"/>
          <w:color w:val="000000"/>
          <w:sz w:val="24"/>
          <w:szCs w:val="24"/>
        </w:rPr>
        <w:t> </w:t>
      </w:r>
    </w:p>
    <w:p w14:paraId="6CC12D57" w14:textId="77777777" w:rsidR="00E16371" w:rsidRPr="009A6450" w:rsidRDefault="00E16371" w:rsidP="009A6450">
      <w:pPr>
        <w:numPr>
          <w:ilvl w:val="0"/>
          <w:numId w:val="8"/>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Any State of Florida agency funds may not be used as match for this program</w:t>
      </w:r>
    </w:p>
    <w:p w14:paraId="49F545E3" w14:textId="77777777" w:rsidR="00E16371" w:rsidRPr="009A6450" w:rsidRDefault="00E16371" w:rsidP="009A6450">
      <w:pPr>
        <w:shd w:val="clear" w:color="auto" w:fill="FFFFFF"/>
        <w:spacing w:before="120" w:after="0" w:line="240" w:lineRule="auto"/>
        <w:outlineLvl w:val="3"/>
        <w:rPr>
          <w:rFonts w:eastAsia="Times New Roman" w:cs="Times New Roman"/>
          <w:b/>
          <w:bCs/>
          <w:sz w:val="29"/>
          <w:szCs w:val="29"/>
        </w:rPr>
      </w:pPr>
      <w:r w:rsidRPr="009A6450">
        <w:rPr>
          <w:rFonts w:eastAsia="Times New Roman" w:cs="Times New Roman"/>
          <w:b/>
          <w:bCs/>
          <w:sz w:val="29"/>
          <w:szCs w:val="29"/>
        </w:rPr>
        <w:t>Matching Funds Documentation</w:t>
      </w:r>
    </w:p>
    <w:p w14:paraId="6186E2DD" w14:textId="77777777" w:rsidR="00E16371" w:rsidRPr="009A6450" w:rsidRDefault="00E16371" w:rsidP="009A6450">
      <w:p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 xml:space="preserve">Documentation of matching funds </w:t>
      </w:r>
      <w:r w:rsidRPr="009A6450">
        <w:rPr>
          <w:rFonts w:eastAsia="Times New Roman" w:cs="Times New Roman"/>
          <w:b/>
          <w:sz w:val="24"/>
          <w:szCs w:val="24"/>
        </w:rPr>
        <w:t>MUST</w:t>
      </w:r>
      <w:r w:rsidRPr="009A6450">
        <w:rPr>
          <w:rFonts w:eastAsia="Times New Roman" w:cs="Times New Roman"/>
          <w:sz w:val="24"/>
          <w:szCs w:val="24"/>
        </w:rPr>
        <w:t xml:space="preserve"> include bank statement(s) confirming cash on hand or resolution showing funds dedicated to the Scope of Work.</w:t>
      </w:r>
    </w:p>
    <w:p w14:paraId="0EBA2A7B" w14:textId="77777777" w:rsidR="00E16371" w:rsidRPr="009A6450" w:rsidRDefault="00E16371" w:rsidP="009A6450">
      <w:p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And as applicable:</w:t>
      </w:r>
    </w:p>
    <w:p w14:paraId="16FC5D45" w14:textId="77777777" w:rsidR="00E16371" w:rsidRPr="009A6450" w:rsidRDefault="00E16371" w:rsidP="009A6450">
      <w:pPr>
        <w:numPr>
          <w:ilvl w:val="0"/>
          <w:numId w:val="9"/>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Award letters from third parties</w:t>
      </w:r>
    </w:p>
    <w:p w14:paraId="6A92D676" w14:textId="4EE24F8E" w:rsidR="00E16371" w:rsidRDefault="00E16371" w:rsidP="009A6450">
      <w:pPr>
        <w:numPr>
          <w:ilvl w:val="0"/>
          <w:numId w:val="9"/>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 xml:space="preserve">Copies of irrevocable pledges </w:t>
      </w:r>
    </w:p>
    <w:p w14:paraId="533051D4" w14:textId="7018BAB0" w:rsidR="00985F90" w:rsidRPr="009A6450" w:rsidRDefault="00985F90" w:rsidP="009A6450">
      <w:pPr>
        <w:numPr>
          <w:ilvl w:val="0"/>
          <w:numId w:val="9"/>
        </w:numPr>
        <w:shd w:val="clear" w:color="auto" w:fill="FFFFFF"/>
        <w:spacing w:before="100" w:beforeAutospacing="1" w:after="100" w:afterAutospacing="1" w:line="240" w:lineRule="auto"/>
        <w:rPr>
          <w:rFonts w:eastAsia="Times New Roman" w:cs="Times New Roman"/>
          <w:sz w:val="24"/>
          <w:szCs w:val="24"/>
        </w:rPr>
      </w:pPr>
      <w:r>
        <w:rPr>
          <w:rFonts w:eastAsia="Times New Roman" w:cs="Times New Roman"/>
          <w:sz w:val="24"/>
          <w:szCs w:val="24"/>
        </w:rPr>
        <w:t>Letters of intent or invoices</w:t>
      </w:r>
      <w:r w:rsidR="00CD4031">
        <w:rPr>
          <w:rFonts w:eastAsia="Times New Roman" w:cs="Times New Roman"/>
          <w:sz w:val="24"/>
          <w:szCs w:val="24"/>
        </w:rPr>
        <w:t xml:space="preserve"> for</w:t>
      </w:r>
      <w:r>
        <w:rPr>
          <w:rFonts w:eastAsia="Times New Roman" w:cs="Times New Roman"/>
          <w:sz w:val="24"/>
          <w:szCs w:val="24"/>
        </w:rPr>
        <w:t xml:space="preserve"> future in-kind </w:t>
      </w:r>
      <w:r w:rsidR="00CD4031">
        <w:rPr>
          <w:rFonts w:eastAsia="Times New Roman" w:cs="Times New Roman"/>
          <w:sz w:val="24"/>
          <w:szCs w:val="24"/>
        </w:rPr>
        <w:t xml:space="preserve">goods and </w:t>
      </w:r>
      <w:r>
        <w:rPr>
          <w:rFonts w:eastAsia="Times New Roman" w:cs="Times New Roman"/>
          <w:sz w:val="24"/>
          <w:szCs w:val="24"/>
        </w:rPr>
        <w:t>services</w:t>
      </w:r>
    </w:p>
    <w:p w14:paraId="6BE218D4" w14:textId="6DE0E35E" w:rsidR="003A4CC7" w:rsidRPr="009A6450" w:rsidRDefault="003A4CC7" w:rsidP="009A6450">
      <w:pPr>
        <w:pStyle w:val="Heading2"/>
        <w:spacing w:line="240" w:lineRule="auto"/>
        <w:rPr>
          <w:b w:val="0"/>
          <w:bCs w:val="0"/>
        </w:rPr>
      </w:pPr>
      <w:bookmarkStart w:id="30" w:name="_Allowable_Expenses"/>
      <w:bookmarkStart w:id="31" w:name="_Toc505699569"/>
      <w:bookmarkEnd w:id="30"/>
      <w:r w:rsidRPr="009A6450">
        <w:rPr>
          <w:color w:val="auto"/>
        </w:rPr>
        <w:t>Allowable Expenses</w:t>
      </w:r>
      <w:bookmarkEnd w:id="31"/>
      <w:r w:rsidRPr="009A6450">
        <w:rPr>
          <w:color w:val="auto"/>
        </w:rPr>
        <w:t xml:space="preserve"> </w:t>
      </w:r>
    </w:p>
    <w:p w14:paraId="1005AEF6" w14:textId="77777777" w:rsidR="007D20C7" w:rsidRPr="002E56F0" w:rsidRDefault="007D20C7" w:rsidP="009A6450">
      <w:pPr>
        <w:spacing w:after="100" w:afterAutospacing="1" w:line="240" w:lineRule="auto"/>
        <w:rPr>
          <w:rFonts w:eastAsia="Times New Roman" w:cs="Times New Roman"/>
          <w:sz w:val="24"/>
          <w:szCs w:val="24"/>
        </w:rPr>
      </w:pPr>
      <w:r w:rsidRPr="002E56F0">
        <w:rPr>
          <w:rFonts w:eastAsia="Times New Roman" w:cs="Times New Roman"/>
          <w:sz w:val="24"/>
          <w:szCs w:val="24"/>
        </w:rPr>
        <w:t>Allowable expenses must be:</w:t>
      </w:r>
    </w:p>
    <w:p w14:paraId="4515D741" w14:textId="77777777" w:rsidR="007D20C7" w:rsidRPr="002E56F0" w:rsidRDefault="007D20C7" w:rsidP="00F25446">
      <w:pPr>
        <w:numPr>
          <w:ilvl w:val="0"/>
          <w:numId w:val="41"/>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directly related to the proposal;</w:t>
      </w:r>
    </w:p>
    <w:p w14:paraId="71EFA1D1" w14:textId="77777777" w:rsidR="007D20C7" w:rsidRPr="002E56F0" w:rsidRDefault="007D20C7" w:rsidP="009F76F6">
      <w:pPr>
        <w:numPr>
          <w:ilvl w:val="0"/>
          <w:numId w:val="41"/>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specifically and clearly detailed in the proposal budget; and</w:t>
      </w:r>
    </w:p>
    <w:p w14:paraId="111FBA87" w14:textId="5B12EAC1" w:rsidR="007D20C7" w:rsidRPr="002E56F0" w:rsidRDefault="007D20C7">
      <w:pPr>
        <w:numPr>
          <w:ilvl w:val="0"/>
          <w:numId w:val="41"/>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incurred and paid within the grant period</w:t>
      </w:r>
      <w:r w:rsidR="00E37CDA" w:rsidRPr="002E56F0">
        <w:rPr>
          <w:rFonts w:eastAsia="Times New Roman" w:cs="Times New Roman"/>
          <w:sz w:val="24"/>
          <w:szCs w:val="24"/>
        </w:rPr>
        <w:t xml:space="preserve"> </w:t>
      </w:r>
      <w:r w:rsidRPr="002E56F0">
        <w:rPr>
          <w:rFonts w:eastAsia="Times New Roman" w:cs="Times New Roman"/>
          <w:sz w:val="24"/>
          <w:szCs w:val="24"/>
        </w:rPr>
        <w:t xml:space="preserve">of July 1, 2019 through June </w:t>
      </w:r>
      <w:r w:rsidR="00AA717B" w:rsidRPr="002E56F0">
        <w:rPr>
          <w:rFonts w:eastAsia="Times New Roman" w:cs="Times New Roman"/>
          <w:sz w:val="24"/>
          <w:szCs w:val="24"/>
        </w:rPr>
        <w:t>1</w:t>
      </w:r>
      <w:r w:rsidRPr="002E56F0">
        <w:rPr>
          <w:rFonts w:eastAsia="Times New Roman" w:cs="Times New Roman"/>
          <w:sz w:val="24"/>
          <w:szCs w:val="24"/>
        </w:rPr>
        <w:t>, 202</w:t>
      </w:r>
      <w:r w:rsidR="00AA717B" w:rsidRPr="002E56F0">
        <w:rPr>
          <w:rFonts w:eastAsia="Times New Roman" w:cs="Times New Roman"/>
          <w:sz w:val="24"/>
          <w:szCs w:val="24"/>
        </w:rPr>
        <w:t>1</w:t>
      </w:r>
      <w:r w:rsidRPr="002E56F0">
        <w:rPr>
          <w:rFonts w:eastAsia="Times New Roman" w:cs="Times New Roman"/>
          <w:sz w:val="24"/>
          <w:szCs w:val="24"/>
        </w:rPr>
        <w:t xml:space="preserve">. </w:t>
      </w:r>
    </w:p>
    <w:p w14:paraId="09437A3A" w14:textId="77777777" w:rsidR="007D20C7" w:rsidRPr="002E56F0" w:rsidRDefault="007D20C7">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Only allowable expenses may be included in the proposal budget. </w:t>
      </w:r>
    </w:p>
    <w:p w14:paraId="1AAF39A3" w14:textId="1C8315A5" w:rsidR="00187E5D" w:rsidRPr="009A6450" w:rsidRDefault="00187E5D" w:rsidP="009A6450">
      <w:pPr>
        <w:pStyle w:val="Heading2"/>
        <w:spacing w:line="240" w:lineRule="auto"/>
        <w:rPr>
          <w:b w:val="0"/>
          <w:bCs w:val="0"/>
          <w:color w:val="auto"/>
          <w:sz w:val="28"/>
        </w:rPr>
      </w:pPr>
      <w:bookmarkStart w:id="32" w:name="_Non-Allowable_Expenses"/>
      <w:bookmarkStart w:id="33" w:name="_Toc505699570"/>
      <w:bookmarkEnd w:id="32"/>
      <w:r w:rsidRPr="009A6450">
        <w:rPr>
          <w:color w:val="auto"/>
          <w:sz w:val="28"/>
        </w:rPr>
        <w:t>Non-Allowable Expenses</w:t>
      </w:r>
      <w:bookmarkEnd w:id="33"/>
    </w:p>
    <w:p w14:paraId="4F42D1A5" w14:textId="52ED7FAB" w:rsidR="00187E5D" w:rsidRPr="002E56F0" w:rsidRDefault="00187E5D" w:rsidP="009A6450">
      <w:pPr>
        <w:shd w:val="clear" w:color="auto" w:fill="FFFFFF"/>
        <w:spacing w:after="0" w:line="240" w:lineRule="auto"/>
        <w:rPr>
          <w:rFonts w:eastAsia="Times New Roman" w:cs="Times New Roman"/>
          <w:sz w:val="24"/>
          <w:szCs w:val="24"/>
        </w:rPr>
      </w:pPr>
      <w:r w:rsidRPr="009A6450">
        <w:rPr>
          <w:rFonts w:eastAsia="Times New Roman" w:cs="Times New Roman"/>
          <w:sz w:val="24"/>
          <w:szCs w:val="24"/>
        </w:rPr>
        <w:t xml:space="preserve">Grant </w:t>
      </w:r>
      <w:r w:rsidR="00612075" w:rsidRPr="009A6450">
        <w:rPr>
          <w:rFonts w:eastAsia="Times New Roman" w:cs="Times New Roman"/>
          <w:sz w:val="24"/>
          <w:szCs w:val="24"/>
        </w:rPr>
        <w:t xml:space="preserve">(state and matching) </w:t>
      </w:r>
      <w:r w:rsidRPr="009A6450">
        <w:rPr>
          <w:rFonts w:eastAsia="Times New Roman" w:cs="Times New Roman"/>
          <w:sz w:val="24"/>
          <w:szCs w:val="24"/>
        </w:rPr>
        <w:t>funds may not be spent on the following:</w:t>
      </w:r>
    </w:p>
    <w:p w14:paraId="7C4796F6" w14:textId="77777777" w:rsidR="006F0DAC" w:rsidRPr="009A6450" w:rsidRDefault="006F0DAC" w:rsidP="009A6450">
      <w:pPr>
        <w:shd w:val="clear" w:color="auto" w:fill="FFFFFF"/>
        <w:spacing w:after="0" w:line="240" w:lineRule="auto"/>
        <w:rPr>
          <w:rFonts w:eastAsia="Times New Roman" w:cs="Times New Roman"/>
          <w:sz w:val="24"/>
          <w:szCs w:val="24"/>
        </w:rPr>
      </w:pPr>
    </w:p>
    <w:p w14:paraId="46F54B5F" w14:textId="7CD06ECA" w:rsidR="0010681F" w:rsidRPr="009A6450" w:rsidRDefault="0010681F" w:rsidP="009A6450">
      <w:pPr>
        <w:numPr>
          <w:ilvl w:val="0"/>
          <w:numId w:val="6"/>
        </w:numPr>
        <w:shd w:val="clear" w:color="auto" w:fill="FFFFFF"/>
        <w:spacing w:after="100" w:afterAutospacing="1" w:line="240" w:lineRule="auto"/>
        <w:rPr>
          <w:rFonts w:eastAsia="Times New Roman" w:cs="Times New Roman"/>
          <w:sz w:val="24"/>
          <w:szCs w:val="24"/>
        </w:rPr>
      </w:pPr>
      <w:r w:rsidRPr="009A6450">
        <w:rPr>
          <w:rFonts w:eastAsia="Times New Roman" w:cs="Times New Roman"/>
          <w:sz w:val="24"/>
          <w:szCs w:val="24"/>
        </w:rPr>
        <w:t>Expenditures made before the grant period</w:t>
      </w:r>
    </w:p>
    <w:p w14:paraId="345A2CBD" w14:textId="77777777" w:rsidR="008E3E35" w:rsidRPr="009A6450" w:rsidRDefault="008E3E35" w:rsidP="009A6450">
      <w:pPr>
        <w:numPr>
          <w:ilvl w:val="0"/>
          <w:numId w:val="6"/>
        </w:numPr>
        <w:shd w:val="clear" w:color="auto" w:fill="FFFFFF"/>
        <w:spacing w:after="100" w:afterAutospacing="1" w:line="240" w:lineRule="auto"/>
        <w:rPr>
          <w:rFonts w:eastAsia="Times New Roman" w:cs="Times New Roman"/>
          <w:sz w:val="24"/>
          <w:szCs w:val="24"/>
        </w:rPr>
      </w:pPr>
      <w:r w:rsidRPr="009A6450">
        <w:rPr>
          <w:rFonts w:eastAsia="Times New Roman" w:cs="Times New Roman"/>
          <w:sz w:val="24"/>
          <w:szCs w:val="24"/>
        </w:rPr>
        <w:t>Costs incurred or obligated outside of the grant period</w:t>
      </w:r>
    </w:p>
    <w:p w14:paraId="52744007" w14:textId="50C92854" w:rsidR="009B32E6" w:rsidRDefault="009B32E6" w:rsidP="009A6450">
      <w:pPr>
        <w:numPr>
          <w:ilvl w:val="0"/>
          <w:numId w:val="6"/>
        </w:numPr>
        <w:shd w:val="clear" w:color="auto" w:fill="FFFFFF"/>
        <w:spacing w:after="100" w:afterAutospacing="1" w:line="240" w:lineRule="auto"/>
        <w:rPr>
          <w:rFonts w:eastAsia="Times New Roman" w:cs="Times New Roman"/>
          <w:sz w:val="24"/>
          <w:szCs w:val="24"/>
        </w:rPr>
      </w:pPr>
      <w:r w:rsidRPr="009A6450">
        <w:rPr>
          <w:rFonts w:eastAsia="Times New Roman" w:cs="Times New Roman"/>
          <w:sz w:val="24"/>
          <w:szCs w:val="24"/>
        </w:rPr>
        <w:t>Expenditures for work not included in the Scope of Work of the executed Grant Award Agreement as described in the original application and approved by the panel</w:t>
      </w:r>
    </w:p>
    <w:p w14:paraId="38DA49BB" w14:textId="77777777" w:rsidR="00D347A9" w:rsidRPr="009A6450" w:rsidRDefault="00D347A9" w:rsidP="00D347A9">
      <w:pPr>
        <w:pStyle w:val="ListParagraph"/>
        <w:numPr>
          <w:ilvl w:val="0"/>
          <w:numId w:val="6"/>
        </w:numPr>
        <w:rPr>
          <w:sz w:val="24"/>
        </w:rPr>
      </w:pPr>
      <w:r w:rsidRPr="009A6450">
        <w:rPr>
          <w:rFonts w:asciiTheme="minorHAnsi" w:hAnsiTheme="minorHAnsi"/>
          <w:sz w:val="24"/>
        </w:rPr>
        <w:t>Costs for planning, which include those for preliminary and schematic drawings, and design development documents necessary to carry out the project.</w:t>
      </w:r>
    </w:p>
    <w:p w14:paraId="294B6A65" w14:textId="77777777" w:rsidR="00D347A9" w:rsidRPr="009A6450" w:rsidRDefault="00D347A9" w:rsidP="00D347A9">
      <w:pPr>
        <w:pStyle w:val="ListParagraph"/>
        <w:numPr>
          <w:ilvl w:val="0"/>
          <w:numId w:val="6"/>
        </w:numPr>
        <w:rPr>
          <w:sz w:val="24"/>
        </w:rPr>
      </w:pPr>
      <w:r w:rsidRPr="009A6450">
        <w:rPr>
          <w:rFonts w:asciiTheme="minorHAnsi" w:hAnsiTheme="minorHAnsi"/>
          <w:sz w:val="24"/>
        </w:rPr>
        <w:t>Design, fabrication or construction of exhibits not permanently affixed to building.</w:t>
      </w:r>
    </w:p>
    <w:p w14:paraId="1740FC6D" w14:textId="3F5081E8" w:rsidR="00D347A9" w:rsidRPr="00070BDD" w:rsidRDefault="00D347A9" w:rsidP="00070BDD">
      <w:pPr>
        <w:pStyle w:val="ListParagraph"/>
        <w:numPr>
          <w:ilvl w:val="0"/>
          <w:numId w:val="6"/>
        </w:numPr>
        <w:rPr>
          <w:sz w:val="24"/>
        </w:rPr>
      </w:pPr>
      <w:r w:rsidRPr="009A6450">
        <w:rPr>
          <w:rFonts w:asciiTheme="minorHAnsi" w:hAnsiTheme="minorHAnsi"/>
          <w:sz w:val="24"/>
        </w:rPr>
        <w:t>Commercial property (coffee shops, cafés, and gifts shops as part of the facility are allowable).</w:t>
      </w:r>
    </w:p>
    <w:p w14:paraId="51717FF5" w14:textId="4B5959C5" w:rsidR="00187E5D" w:rsidRPr="009A6450" w:rsidRDefault="00187E5D" w:rsidP="009A6450">
      <w:pPr>
        <w:numPr>
          <w:ilvl w:val="0"/>
          <w:numId w:val="6"/>
        </w:numPr>
        <w:shd w:val="clear" w:color="auto" w:fill="FFFFFF"/>
        <w:spacing w:after="100" w:afterAutospacing="1" w:line="240" w:lineRule="auto"/>
        <w:rPr>
          <w:rFonts w:eastAsia="Times New Roman" w:cs="Times New Roman"/>
          <w:sz w:val="24"/>
          <w:szCs w:val="24"/>
        </w:rPr>
      </w:pPr>
      <w:r w:rsidRPr="009A6450">
        <w:rPr>
          <w:rFonts w:eastAsia="Times New Roman" w:cs="Times New Roman"/>
          <w:sz w:val="24"/>
          <w:szCs w:val="24"/>
        </w:rPr>
        <w:t>General Operating Expenses (GOE).  Administrative costs for running the organization (including but not limited to salaries, travel, personnel, office supplies, mortgage or rent, operating overhead or indirect costs, etc.)</w:t>
      </w:r>
    </w:p>
    <w:p w14:paraId="0A46ABC1" w14:textId="77777777" w:rsidR="00187E5D" w:rsidRPr="009A6450" w:rsidRDefault="00187E5D" w:rsidP="009A6450">
      <w:pPr>
        <w:numPr>
          <w:ilvl w:val="0"/>
          <w:numId w:val="6"/>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Costs associated with representation, proposal, or grant application preparation</w:t>
      </w:r>
    </w:p>
    <w:p w14:paraId="7A918D46" w14:textId="77777777" w:rsidR="00187E5D" w:rsidRPr="009A6450" w:rsidRDefault="00187E5D" w:rsidP="009A6450">
      <w:pPr>
        <w:numPr>
          <w:ilvl w:val="0"/>
          <w:numId w:val="6"/>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Costs for lobbying or attempting to influence federal, state or local legislation, the judicial branch, or any state agency</w:t>
      </w:r>
    </w:p>
    <w:p w14:paraId="518E2E30" w14:textId="77777777" w:rsidR="00187E5D" w:rsidRPr="009A6450" w:rsidRDefault="00187E5D" w:rsidP="009A6450">
      <w:pPr>
        <w:numPr>
          <w:ilvl w:val="0"/>
          <w:numId w:val="6"/>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Costs associated with bad debts, contingencies (money set aside for possible expenses), fines and penalties, interest, taxes (of any kind), and other financial costs including bank fees and charges and credit card debts</w:t>
      </w:r>
    </w:p>
    <w:p w14:paraId="568EDA14" w14:textId="77777777" w:rsidR="00187E5D" w:rsidRPr="009A6450" w:rsidRDefault="00187E5D" w:rsidP="009A6450">
      <w:pPr>
        <w:numPr>
          <w:ilvl w:val="0"/>
          <w:numId w:val="6"/>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Costs for travel, private entertainment, food, beverages, plaques, awards, or scholarships</w:t>
      </w:r>
    </w:p>
    <w:p w14:paraId="5C9FA26E" w14:textId="77777777" w:rsidR="00187E5D" w:rsidRPr="009A6450" w:rsidRDefault="00187E5D" w:rsidP="009A6450">
      <w:pPr>
        <w:numPr>
          <w:ilvl w:val="0"/>
          <w:numId w:val="6"/>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Re-granting, contributions, and donations</w:t>
      </w:r>
    </w:p>
    <w:p w14:paraId="3B2791CE" w14:textId="34695FCD" w:rsidR="00902FEC" w:rsidRPr="009A6450" w:rsidRDefault="00612075" w:rsidP="009A6450">
      <w:pPr>
        <w:numPr>
          <w:ilvl w:val="0"/>
          <w:numId w:val="6"/>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sz w:val="24"/>
          <w:szCs w:val="24"/>
        </w:rPr>
        <w:t>State funds</w:t>
      </w:r>
      <w:r w:rsidRPr="009A6450">
        <w:rPr>
          <w:rFonts w:eastAsia="Times New Roman" w:cs="Times New Roman"/>
          <w:sz w:val="24"/>
          <w:szCs w:val="24"/>
        </w:rPr>
        <w:t xml:space="preserve"> may not be used for </w:t>
      </w:r>
      <w:r w:rsidR="004C5346" w:rsidRPr="009A6450">
        <w:rPr>
          <w:rFonts w:eastAsia="Times New Roman" w:cs="Times New Roman"/>
          <w:sz w:val="24"/>
          <w:szCs w:val="24"/>
        </w:rPr>
        <w:t>parking facilities, sidewalks, walkways, and trails that are</w:t>
      </w:r>
      <w:r w:rsidR="00B854E1" w:rsidRPr="00B854E1">
        <w:rPr>
          <w:rFonts w:eastAsia="Times New Roman" w:cs="Times New Roman"/>
          <w:color w:val="000000"/>
          <w:sz w:val="24"/>
        </w:rPr>
        <w:t xml:space="preserve"> </w:t>
      </w:r>
      <w:r w:rsidR="00B854E1">
        <w:rPr>
          <w:rFonts w:eastAsia="Times New Roman" w:cs="Times New Roman"/>
          <w:color w:val="000000"/>
          <w:sz w:val="24"/>
        </w:rPr>
        <w:t>the entire scope of work</w:t>
      </w:r>
      <w:r w:rsidR="00B854E1" w:rsidRPr="009A6450">
        <w:rPr>
          <w:rFonts w:eastAsia="Times New Roman" w:cs="Times New Roman"/>
          <w:color w:val="000000"/>
          <w:sz w:val="24"/>
        </w:rPr>
        <w:t>;</w:t>
      </w:r>
      <w:r w:rsidR="004C5346" w:rsidRPr="009A6450">
        <w:rPr>
          <w:rFonts w:eastAsia="Times New Roman" w:cs="Times New Roman"/>
          <w:sz w:val="24"/>
          <w:szCs w:val="24"/>
        </w:rPr>
        <w:t>; landscaping; fabrication or design of exhibits (not permanently affixed to the building); nor commercial projects</w:t>
      </w:r>
      <w:r w:rsidRPr="009A6450">
        <w:rPr>
          <w:rFonts w:eastAsia="Times New Roman" w:cs="Times New Roman"/>
          <w:sz w:val="24"/>
          <w:szCs w:val="24"/>
        </w:rPr>
        <w:t xml:space="preserve">. However, matching funds may be used for elements </w:t>
      </w:r>
      <w:r w:rsidRPr="009A6450">
        <w:rPr>
          <w:rFonts w:eastAsia="Times New Roman" w:cs="Times New Roman"/>
          <w:color w:val="000000"/>
          <w:sz w:val="24"/>
          <w:szCs w:val="24"/>
        </w:rPr>
        <w:t>that are part of the project</w:t>
      </w:r>
    </w:p>
    <w:p w14:paraId="33280C6D" w14:textId="77777777" w:rsidR="00A5064F" w:rsidRPr="00070BDD" w:rsidRDefault="00A5064F" w:rsidP="00070BDD">
      <w:pPr>
        <w:spacing w:before="100" w:beforeAutospacing="1" w:after="100" w:afterAutospacing="1"/>
        <w:rPr>
          <w:sz w:val="24"/>
          <w:szCs w:val="24"/>
        </w:rPr>
      </w:pPr>
      <w:r w:rsidRPr="00070BDD">
        <w:rPr>
          <w:sz w:val="24"/>
          <w:szCs w:val="24"/>
        </w:rPr>
        <w:t>Spending state grant funds on expenses that have not been approved by the Division, even if directly related to the program or project, will be disallowed and could result in a legal demand for the return of grant funds.</w:t>
      </w:r>
    </w:p>
    <w:p w14:paraId="1AB51B2F" w14:textId="0882CC72" w:rsidR="0010681F" w:rsidRPr="009A6450" w:rsidRDefault="0010681F" w:rsidP="009A6450">
      <w:pPr>
        <w:spacing w:line="240" w:lineRule="auto"/>
        <w:rPr>
          <w:sz w:val="24"/>
        </w:rPr>
      </w:pPr>
      <w:r w:rsidRPr="009A6450">
        <w:rPr>
          <w:sz w:val="24"/>
        </w:rPr>
        <w:t xml:space="preserve">Expenditures shall be in compliance with the state guidelines for allowable project costs as outlined in the </w:t>
      </w:r>
      <w:r w:rsidRPr="009A6450">
        <w:rPr>
          <w:b/>
          <w:sz w:val="24"/>
        </w:rPr>
        <w:t>Department of Financial Services' Reference Guide for State Expenditures</w:t>
      </w:r>
      <w:r w:rsidRPr="009A6450">
        <w:rPr>
          <w:sz w:val="24"/>
        </w:rPr>
        <w:t>, which are incorporated by reference and are available online</w:t>
      </w:r>
      <w:r w:rsidR="00674FDE" w:rsidRPr="002E56F0">
        <w:rPr>
          <w:sz w:val="24"/>
        </w:rPr>
        <w:t xml:space="preserve"> </w:t>
      </w:r>
      <w:r w:rsidR="00C23F17" w:rsidRPr="002E56F0">
        <w:rPr>
          <w:sz w:val="24"/>
        </w:rPr>
        <w:t xml:space="preserve">at </w:t>
      </w:r>
      <w:hyperlink r:id="rId29" w:history="1">
        <w:r w:rsidRPr="009A6450">
          <w:rPr>
            <w:color w:val="0000FF"/>
            <w:sz w:val="24"/>
            <w:u w:val="single"/>
          </w:rPr>
          <w:t>http://www.myfloridacfo.com/aadir/reference_guide/</w:t>
        </w:r>
      </w:hyperlink>
      <w:r w:rsidRPr="009A6450">
        <w:rPr>
          <w:sz w:val="24"/>
        </w:rPr>
        <w:t>. </w:t>
      </w:r>
    </w:p>
    <w:p w14:paraId="0B0CEA37" w14:textId="77777777" w:rsidR="00016A7A" w:rsidRPr="009A6450" w:rsidRDefault="00016A7A" w:rsidP="009A6450">
      <w:pPr>
        <w:pStyle w:val="Heading1"/>
        <w:rPr>
          <w:rFonts w:eastAsia="Times New Roman"/>
          <w:bCs w:val="0"/>
          <w:sz w:val="40"/>
          <w:szCs w:val="40"/>
        </w:rPr>
      </w:pPr>
      <w:bookmarkStart w:id="34" w:name="_Toc505699571"/>
      <w:r w:rsidRPr="009A6450">
        <w:rPr>
          <w:rFonts w:eastAsia="Times New Roman"/>
          <w:color w:val="auto"/>
          <w:sz w:val="40"/>
          <w:szCs w:val="40"/>
        </w:rPr>
        <w:t>Review Criteria and Scoring</w:t>
      </w:r>
      <w:bookmarkEnd w:id="34"/>
    </w:p>
    <w:p w14:paraId="0981E945"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Each eligible application will be evaluated on three (3) competitive criteria</w:t>
      </w:r>
    </w:p>
    <w:tbl>
      <w:tblPr>
        <w:tblW w:w="0" w:type="auto"/>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Description w:val="The application sections and point value of each Regional Cultural Facilities criteria."/>
      </w:tblPr>
      <w:tblGrid>
        <w:gridCol w:w="2981"/>
        <w:gridCol w:w="4935"/>
        <w:gridCol w:w="1428"/>
      </w:tblGrid>
      <w:tr w:rsidR="00016A7A" w:rsidRPr="002E56F0" w14:paraId="480DBA09" w14:textId="77777777" w:rsidTr="00016A7A">
        <w:trPr>
          <w:tblHeader/>
        </w:trPr>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57DEB2C3" w14:textId="77777777" w:rsidR="00016A7A" w:rsidRPr="002E56F0" w:rsidRDefault="00016A7A" w:rsidP="00F25446">
            <w:pPr>
              <w:spacing w:before="240" w:after="240" w:line="240" w:lineRule="auto"/>
              <w:jc w:val="center"/>
              <w:rPr>
                <w:rFonts w:eastAsia="Times New Roman" w:cs="Times New Roman"/>
                <w:b/>
                <w:bCs/>
                <w:sz w:val="24"/>
                <w:szCs w:val="24"/>
              </w:rPr>
            </w:pPr>
            <w:r w:rsidRPr="002E56F0">
              <w:rPr>
                <w:rFonts w:eastAsia="Times New Roman" w:cs="Times New Roman"/>
                <w:b/>
                <w:bCs/>
                <w:sz w:val="24"/>
                <w:szCs w:val="24"/>
              </w:rPr>
              <w:t>Criteria</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157CD39C" w14:textId="77777777" w:rsidR="00016A7A" w:rsidRPr="002E56F0" w:rsidRDefault="00016A7A" w:rsidP="009F76F6">
            <w:pPr>
              <w:spacing w:before="240" w:after="240" w:line="240" w:lineRule="auto"/>
              <w:jc w:val="center"/>
              <w:rPr>
                <w:rFonts w:eastAsia="Times New Roman" w:cs="Times New Roman"/>
                <w:b/>
                <w:bCs/>
                <w:sz w:val="24"/>
                <w:szCs w:val="24"/>
              </w:rPr>
            </w:pPr>
            <w:r w:rsidRPr="002E56F0">
              <w:rPr>
                <w:rFonts w:eastAsia="Times New Roman" w:cs="Times New Roman"/>
                <w:b/>
                <w:bCs/>
                <w:sz w:val="24"/>
                <w:szCs w:val="24"/>
              </w:rPr>
              <w:t>Application section(s)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vAlign w:val="center"/>
            <w:hideMark/>
          </w:tcPr>
          <w:p w14:paraId="70CEC94E" w14:textId="77777777" w:rsidR="00016A7A" w:rsidRPr="002E56F0" w:rsidRDefault="00016A7A">
            <w:pPr>
              <w:spacing w:before="240" w:after="240" w:line="240" w:lineRule="auto"/>
              <w:jc w:val="center"/>
              <w:rPr>
                <w:rFonts w:eastAsia="Times New Roman" w:cs="Times New Roman"/>
                <w:b/>
                <w:bCs/>
                <w:sz w:val="24"/>
                <w:szCs w:val="24"/>
              </w:rPr>
            </w:pPr>
            <w:r w:rsidRPr="002E56F0">
              <w:rPr>
                <w:rFonts w:eastAsia="Times New Roman" w:cs="Times New Roman"/>
                <w:b/>
                <w:bCs/>
                <w:sz w:val="24"/>
                <w:szCs w:val="24"/>
              </w:rPr>
              <w:t>Worth</w:t>
            </w:r>
          </w:p>
        </w:tc>
      </w:tr>
      <w:tr w:rsidR="00016A7A" w:rsidRPr="002E56F0" w14:paraId="6ECED4B4" w14:textId="77777777" w:rsidTr="00016A7A">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51A6B91F" w14:textId="77777777" w:rsidR="00016A7A" w:rsidRPr="002E56F0" w:rsidRDefault="00016A7A" w:rsidP="00F25446">
            <w:pPr>
              <w:spacing w:before="240" w:after="240" w:line="240" w:lineRule="auto"/>
              <w:rPr>
                <w:rFonts w:eastAsia="Times New Roman" w:cs="Times New Roman"/>
                <w:sz w:val="24"/>
                <w:szCs w:val="24"/>
              </w:rPr>
            </w:pPr>
            <w:r w:rsidRPr="002E56F0">
              <w:rPr>
                <w:rFonts w:eastAsia="Times New Roman" w:cs="Times New Roman"/>
                <w:sz w:val="24"/>
                <w:szCs w:val="24"/>
              </w:rPr>
              <w:t>Scope of Work</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0418A98A" w14:textId="77777777" w:rsidR="00016A7A" w:rsidRPr="002E56F0" w:rsidRDefault="00016A7A" w:rsidP="009F76F6">
            <w:pPr>
              <w:spacing w:before="240" w:after="240" w:line="240" w:lineRule="auto"/>
              <w:rPr>
                <w:rFonts w:eastAsia="Times New Roman" w:cs="Times New Roman"/>
                <w:sz w:val="24"/>
                <w:szCs w:val="24"/>
              </w:rPr>
            </w:pPr>
            <w:r w:rsidRPr="002E56F0">
              <w:rPr>
                <w:rFonts w:eastAsia="Times New Roman" w:cs="Times New Roman"/>
                <w:sz w:val="24"/>
                <w:szCs w:val="24"/>
              </w:rPr>
              <w:t xml:space="preserve">Scope of Work: Project Description </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412CCD5A" w14:textId="77777777" w:rsidR="00016A7A" w:rsidRPr="002E56F0" w:rsidRDefault="00016A7A">
            <w:pPr>
              <w:spacing w:before="240" w:after="240" w:line="240" w:lineRule="auto"/>
              <w:rPr>
                <w:rFonts w:eastAsia="Times New Roman" w:cs="Times New Roman"/>
                <w:sz w:val="24"/>
                <w:szCs w:val="24"/>
              </w:rPr>
            </w:pPr>
            <w:r w:rsidRPr="002E56F0">
              <w:rPr>
                <w:rFonts w:eastAsia="Times New Roman" w:cs="Times New Roman"/>
                <w:sz w:val="24"/>
                <w:szCs w:val="24"/>
              </w:rPr>
              <w:t>up to 30 points</w:t>
            </w:r>
          </w:p>
        </w:tc>
      </w:tr>
      <w:tr w:rsidR="00016A7A" w:rsidRPr="002E56F0" w14:paraId="11EC52E6" w14:textId="77777777" w:rsidTr="00016A7A">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0FC2E385" w14:textId="77777777" w:rsidR="00016A7A" w:rsidRPr="002E56F0" w:rsidRDefault="00016A7A" w:rsidP="00F25446">
            <w:pPr>
              <w:spacing w:before="240" w:after="240" w:line="240" w:lineRule="auto"/>
              <w:rPr>
                <w:rFonts w:eastAsia="Times New Roman" w:cs="Times New Roman"/>
                <w:sz w:val="24"/>
                <w:szCs w:val="24"/>
              </w:rPr>
            </w:pPr>
            <w:r w:rsidRPr="002E56F0">
              <w:rPr>
                <w:rFonts w:eastAsia="Times New Roman" w:cs="Times New Roman"/>
                <w:sz w:val="24"/>
                <w:szCs w:val="24"/>
              </w:rPr>
              <w:t>Project Budget and Matching Funds</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429F2EF9" w14:textId="77777777" w:rsidR="00016A7A" w:rsidRPr="002E56F0" w:rsidRDefault="00016A7A" w:rsidP="009F76F6">
            <w:pPr>
              <w:spacing w:before="240" w:after="240" w:line="240" w:lineRule="auto"/>
              <w:rPr>
                <w:rFonts w:eastAsia="Times New Roman" w:cs="Times New Roman"/>
                <w:sz w:val="24"/>
                <w:szCs w:val="24"/>
              </w:rPr>
            </w:pPr>
            <w:r w:rsidRPr="002E56F0">
              <w:rPr>
                <w:rFonts w:eastAsia="Times New Roman" w:cs="Times New Roman"/>
                <w:sz w:val="24"/>
                <w:szCs w:val="24"/>
              </w:rPr>
              <w:t>Proposal Budget Detail: Expenses</w:t>
            </w:r>
            <w:r w:rsidRPr="002E56F0">
              <w:rPr>
                <w:rFonts w:eastAsia="Times New Roman" w:cs="Times New Roman"/>
                <w:sz w:val="24"/>
                <w:szCs w:val="24"/>
              </w:rPr>
              <w:br/>
              <w:t>Proposal Budget Detail: Income</w:t>
            </w:r>
            <w:r w:rsidRPr="002E56F0">
              <w:rPr>
                <w:rFonts w:eastAsia="Times New Roman" w:cs="Times New Roman"/>
                <w:sz w:val="24"/>
                <w:szCs w:val="24"/>
              </w:rPr>
              <w:br/>
              <w:t>Matching Funds Statement</w:t>
            </w:r>
            <w:r w:rsidRPr="002E56F0">
              <w:rPr>
                <w:rFonts w:eastAsia="Times New Roman" w:cs="Times New Roman"/>
                <w:sz w:val="24"/>
                <w:szCs w:val="24"/>
              </w:rPr>
              <w:br/>
              <w:t>Project Team</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FD9CF23" w14:textId="77777777" w:rsidR="00016A7A" w:rsidRPr="002E56F0" w:rsidRDefault="00016A7A">
            <w:pPr>
              <w:spacing w:before="240" w:after="240" w:line="240" w:lineRule="auto"/>
              <w:rPr>
                <w:rFonts w:eastAsia="Times New Roman" w:cs="Times New Roman"/>
                <w:sz w:val="24"/>
                <w:szCs w:val="24"/>
              </w:rPr>
            </w:pPr>
            <w:r w:rsidRPr="002E56F0">
              <w:rPr>
                <w:rFonts w:eastAsia="Times New Roman" w:cs="Times New Roman"/>
                <w:sz w:val="24"/>
                <w:szCs w:val="24"/>
              </w:rPr>
              <w:t>up to 30 points</w:t>
            </w:r>
          </w:p>
        </w:tc>
      </w:tr>
      <w:tr w:rsidR="00016A7A" w:rsidRPr="002E56F0" w14:paraId="6A42E1FD" w14:textId="77777777" w:rsidTr="00016A7A">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32350BA9" w14:textId="77777777" w:rsidR="00016A7A" w:rsidRPr="002E56F0" w:rsidRDefault="00016A7A" w:rsidP="00F25446">
            <w:pPr>
              <w:spacing w:before="240" w:after="240" w:line="240" w:lineRule="auto"/>
              <w:rPr>
                <w:rFonts w:eastAsia="Times New Roman" w:cs="Times New Roman"/>
                <w:sz w:val="24"/>
                <w:szCs w:val="24"/>
              </w:rPr>
            </w:pPr>
            <w:r w:rsidRPr="002E56F0">
              <w:rPr>
                <w:rFonts w:eastAsia="Times New Roman" w:cs="Times New Roman"/>
                <w:sz w:val="24"/>
                <w:szCs w:val="24"/>
              </w:rPr>
              <w:t>Need for Project and Project Impact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380D1E86" w14:textId="77777777" w:rsidR="00016A7A" w:rsidRPr="002E56F0" w:rsidRDefault="00016A7A" w:rsidP="009F76F6">
            <w:pPr>
              <w:spacing w:before="240" w:after="240" w:line="240" w:lineRule="auto"/>
              <w:rPr>
                <w:rFonts w:eastAsia="Times New Roman" w:cs="Times New Roman"/>
                <w:sz w:val="24"/>
                <w:szCs w:val="24"/>
              </w:rPr>
            </w:pPr>
            <w:r w:rsidRPr="002E56F0">
              <w:rPr>
                <w:rFonts w:eastAsia="Times New Roman" w:cs="Times New Roman"/>
                <w:sz w:val="24"/>
                <w:szCs w:val="24"/>
              </w:rPr>
              <w:t>Need for Project, Operating Forecast Detail and Project Impact</w:t>
            </w:r>
          </w:p>
        </w:tc>
        <w:tc>
          <w:tcPr>
            <w:tcW w:w="0" w:type="auto"/>
            <w:tcBorders>
              <w:top w:val="single" w:sz="6" w:space="0" w:color="CCCCCC"/>
              <w:left w:val="single" w:sz="6" w:space="0" w:color="CCCCCC"/>
              <w:bottom w:val="single" w:sz="6" w:space="0" w:color="CCCCCC"/>
              <w:right w:val="single" w:sz="6" w:space="0" w:color="CCCCCC"/>
            </w:tcBorders>
            <w:tcMar>
              <w:top w:w="45" w:type="dxa"/>
              <w:left w:w="90" w:type="dxa"/>
              <w:bottom w:w="45" w:type="dxa"/>
              <w:right w:w="90" w:type="dxa"/>
            </w:tcMar>
            <w:hideMark/>
          </w:tcPr>
          <w:p w14:paraId="6A58C322" w14:textId="77777777" w:rsidR="00016A7A" w:rsidRPr="002E56F0" w:rsidRDefault="00016A7A">
            <w:pPr>
              <w:spacing w:before="240" w:after="240" w:line="240" w:lineRule="auto"/>
              <w:rPr>
                <w:rFonts w:eastAsia="Times New Roman" w:cs="Times New Roman"/>
                <w:sz w:val="24"/>
                <w:szCs w:val="24"/>
              </w:rPr>
            </w:pPr>
            <w:r w:rsidRPr="002E56F0">
              <w:rPr>
                <w:rFonts w:eastAsia="Times New Roman" w:cs="Times New Roman"/>
                <w:sz w:val="24"/>
                <w:szCs w:val="24"/>
              </w:rPr>
              <w:t>up to 40 points</w:t>
            </w:r>
          </w:p>
        </w:tc>
      </w:tr>
    </w:tbl>
    <w:p w14:paraId="22E4A3AB"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The total possible number of points the panel can award to an application is 100. The panel's evaluation will be based on the information contained in the application, required attachments and support materials submitted with the application. The panel's individual scores will be averaged to determine a final score for each application.</w:t>
      </w:r>
    </w:p>
    <w:p w14:paraId="38679B28"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Applications must receive a minimum average score of 80 or higher to be </w:t>
      </w:r>
      <w:r w:rsidRPr="009A6450">
        <w:rPr>
          <w:rFonts w:eastAsia="Times New Roman" w:cs="Times New Roman"/>
          <w:i/>
          <w:iCs/>
          <w:color w:val="000000"/>
          <w:sz w:val="24"/>
          <w:szCs w:val="24"/>
        </w:rPr>
        <w:t>recommended </w:t>
      </w:r>
      <w:r w:rsidRPr="009A6450">
        <w:rPr>
          <w:rFonts w:eastAsia="Times New Roman" w:cs="Times New Roman"/>
          <w:color w:val="000000"/>
          <w:sz w:val="24"/>
          <w:szCs w:val="24"/>
        </w:rPr>
        <w:t>for funding. Applications receiving an average score of 80 or higher will be recommended to the Secretary of State and forwarded to the Florida Legislature for funding consideration.</w:t>
      </w:r>
    </w:p>
    <w:p w14:paraId="79B824AB"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Applications with a tied average score will be ranked by application number order (lowest to highest).</w:t>
      </w:r>
    </w:p>
    <w:p w14:paraId="28A92DBB" w14:textId="2AE123B1" w:rsidR="00016A7A" w:rsidRPr="009A6450" w:rsidRDefault="00016A7A" w:rsidP="009A6450">
      <w:pPr>
        <w:pStyle w:val="Heading1"/>
        <w:spacing w:before="100" w:beforeAutospacing="1" w:after="100" w:afterAutospacing="1"/>
        <w:rPr>
          <w:rFonts w:eastAsia="Times New Roman"/>
          <w:sz w:val="40"/>
          <w:szCs w:val="40"/>
        </w:rPr>
      </w:pPr>
      <w:bookmarkStart w:id="35" w:name="_Toc505699572"/>
      <w:r w:rsidRPr="009A6450">
        <w:rPr>
          <w:rFonts w:eastAsia="Times New Roman"/>
          <w:color w:val="auto"/>
          <w:sz w:val="40"/>
          <w:szCs w:val="40"/>
        </w:rPr>
        <w:t>Review Process</w:t>
      </w:r>
      <w:bookmarkEnd w:id="35"/>
      <w:r w:rsidRPr="009A6450">
        <w:rPr>
          <w:rFonts w:eastAsia="Times New Roman"/>
          <w:color w:val="auto"/>
          <w:sz w:val="40"/>
          <w:szCs w:val="40"/>
        </w:rPr>
        <w:t xml:space="preserve"> </w:t>
      </w:r>
    </w:p>
    <w:p w14:paraId="7D4C1E9F" w14:textId="77777777" w:rsidR="00016A7A" w:rsidRPr="009A6450" w:rsidRDefault="00016A7A" w:rsidP="009A6450">
      <w:pPr>
        <w:numPr>
          <w:ilvl w:val="0"/>
          <w:numId w:val="1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Division staff will conduct a technical review to determine eligibility. Eligible applications will then be submitted to the Florida Council on Arts and Culture who serve as the grant review panel.</w:t>
      </w:r>
    </w:p>
    <w:p w14:paraId="6C3FA2BC" w14:textId="42ACE24A" w:rsidR="00016A7A" w:rsidRPr="009A6450" w:rsidRDefault="00016A7A" w:rsidP="009A6450">
      <w:pPr>
        <w:numPr>
          <w:ilvl w:val="0"/>
          <w:numId w:val="1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 xml:space="preserve">The </w:t>
      </w:r>
      <w:r w:rsidR="006050E2" w:rsidRPr="002E56F0">
        <w:rPr>
          <w:rFonts w:eastAsia="Times New Roman" w:cs="Times New Roman"/>
          <w:color w:val="000000"/>
          <w:sz w:val="24"/>
        </w:rPr>
        <w:t>Florida Council on Arts and Culture</w:t>
      </w:r>
      <w:r w:rsidRPr="009A6450">
        <w:rPr>
          <w:rFonts w:eastAsia="Times New Roman" w:cs="Times New Roman"/>
          <w:color w:val="000000"/>
          <w:sz w:val="24"/>
        </w:rPr>
        <w:t xml:space="preserve"> will evaluate each application on the review criteria and assign a score</w:t>
      </w:r>
      <w:r w:rsidR="00C15BC8" w:rsidRPr="002E56F0">
        <w:rPr>
          <w:rFonts w:eastAsia="Times New Roman" w:cs="Times New Roman"/>
          <w:color w:val="000000"/>
          <w:sz w:val="24"/>
        </w:rPr>
        <w:t>.</w:t>
      </w:r>
    </w:p>
    <w:p w14:paraId="6052F291" w14:textId="7D720480" w:rsidR="00016A7A" w:rsidRPr="009A6450" w:rsidRDefault="00016A7A" w:rsidP="009A6450">
      <w:pPr>
        <w:numPr>
          <w:ilvl w:val="0"/>
          <w:numId w:val="1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The Florida Council on Arts and Culture approves a list for submission to the Secretary of State</w:t>
      </w:r>
      <w:r w:rsidR="00C15BC8" w:rsidRPr="002E56F0">
        <w:rPr>
          <w:rFonts w:eastAsia="Times New Roman" w:cs="Times New Roman"/>
          <w:color w:val="000000"/>
          <w:sz w:val="24"/>
        </w:rPr>
        <w:t>.</w:t>
      </w:r>
    </w:p>
    <w:p w14:paraId="693090A5" w14:textId="77777777" w:rsidR="00016A7A" w:rsidRPr="009A6450" w:rsidRDefault="00016A7A" w:rsidP="009A6450">
      <w:pPr>
        <w:numPr>
          <w:ilvl w:val="0"/>
          <w:numId w:val="1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The Division forwards a ranked list to the Secretary of State.</w:t>
      </w:r>
    </w:p>
    <w:p w14:paraId="072A0055" w14:textId="0DA20087" w:rsidR="00016A7A" w:rsidRPr="009A6450" w:rsidRDefault="00016A7A" w:rsidP="009A6450">
      <w:pPr>
        <w:numPr>
          <w:ilvl w:val="0"/>
          <w:numId w:val="1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The Secretary of State approves</w:t>
      </w:r>
      <w:r w:rsidR="006050E2" w:rsidRPr="002E56F0">
        <w:rPr>
          <w:rFonts w:eastAsia="Times New Roman" w:cs="Times New Roman"/>
          <w:color w:val="000000"/>
          <w:sz w:val="24"/>
        </w:rPr>
        <w:t xml:space="preserve"> </w:t>
      </w:r>
      <w:r w:rsidRPr="009A6450">
        <w:rPr>
          <w:rFonts w:eastAsia="Times New Roman" w:cs="Times New Roman"/>
          <w:color w:val="000000"/>
          <w:sz w:val="24"/>
        </w:rPr>
        <w:t>the ranked list for submission to the Legislature for funding consideration.</w:t>
      </w:r>
    </w:p>
    <w:p w14:paraId="715B700D" w14:textId="40838B97" w:rsidR="00016A7A" w:rsidRPr="009A6450" w:rsidRDefault="006050E2" w:rsidP="009A6450">
      <w:pPr>
        <w:pStyle w:val="Heading2"/>
        <w:spacing w:before="0" w:line="240" w:lineRule="auto"/>
        <w:rPr>
          <w:b w:val="0"/>
          <w:bCs w:val="0"/>
        </w:rPr>
      </w:pPr>
      <w:bookmarkStart w:id="36" w:name="_Toc505699573"/>
      <w:r w:rsidRPr="009A6450">
        <w:rPr>
          <w:color w:val="auto"/>
        </w:rPr>
        <w:t>Staff Review</w:t>
      </w:r>
      <w:bookmarkEnd w:id="36"/>
    </w:p>
    <w:p w14:paraId="5BE6A53F" w14:textId="77777777" w:rsidR="00016A7A" w:rsidRPr="009A6450" w:rsidRDefault="00016A7A" w:rsidP="009A6450">
      <w:pPr>
        <w:spacing w:after="0" w:line="240" w:lineRule="auto"/>
        <w:rPr>
          <w:sz w:val="24"/>
        </w:rPr>
      </w:pPr>
      <w:r w:rsidRPr="009A6450">
        <w:rPr>
          <w:sz w:val="24"/>
        </w:rPr>
        <w:t>The technical review of applications verifies:</w:t>
      </w:r>
    </w:p>
    <w:p w14:paraId="79191C4B" w14:textId="77777777"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That the applicant has the correct </w:t>
      </w:r>
      <w:r w:rsidRPr="009A6450">
        <w:rPr>
          <w:rFonts w:asciiTheme="minorHAnsi" w:hAnsiTheme="minorHAnsi"/>
          <w:b/>
          <w:sz w:val="24"/>
        </w:rPr>
        <w:t>legal status</w:t>
      </w:r>
      <w:r w:rsidRPr="009A6450">
        <w:rPr>
          <w:rFonts w:asciiTheme="minorHAnsi" w:hAnsiTheme="minorHAnsi"/>
          <w:sz w:val="24"/>
        </w:rPr>
        <w:t> (public entity governed by either a municipality or county or not-for-profit, tax-exempt, Florida Corporation)</w:t>
      </w:r>
    </w:p>
    <w:p w14:paraId="535F6208" w14:textId="77777777"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That the applicant has </w:t>
      </w:r>
      <w:r w:rsidRPr="009A6450">
        <w:rPr>
          <w:rFonts w:asciiTheme="minorHAnsi" w:hAnsiTheme="minorHAnsi"/>
          <w:b/>
          <w:sz w:val="24"/>
        </w:rPr>
        <w:t>unrestricted use</w:t>
      </w:r>
      <w:r w:rsidRPr="009A6450">
        <w:rPr>
          <w:rFonts w:asciiTheme="minorHAnsi" w:hAnsiTheme="minorHAnsi"/>
          <w:sz w:val="24"/>
        </w:rPr>
        <w:t xml:space="preserve"> of the land and buildings associated with the project. The applicant </w:t>
      </w:r>
      <w:r w:rsidRPr="009A6450">
        <w:rPr>
          <w:rFonts w:asciiTheme="minorHAnsi" w:hAnsiTheme="minorHAnsi"/>
          <w:b/>
          <w:sz w:val="24"/>
        </w:rPr>
        <w:t>MUST</w:t>
      </w:r>
      <w:r w:rsidRPr="009A6450">
        <w:rPr>
          <w:rFonts w:asciiTheme="minorHAnsi" w:hAnsiTheme="minorHAnsi"/>
          <w:sz w:val="24"/>
        </w:rPr>
        <w:t> be able to file a Restrictive Covenant on the property with the Clerk of Court for ten (10) years or provide a 10 year surety bond. See Unrestricted Use of Land and/or Buildings for additional information</w:t>
      </w:r>
    </w:p>
    <w:p w14:paraId="0D409F42" w14:textId="77777777"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That</w:t>
      </w:r>
      <w:r w:rsidRPr="009A6450">
        <w:rPr>
          <w:rFonts w:asciiTheme="minorHAnsi" w:hAnsiTheme="minorHAnsi"/>
          <w:b/>
          <w:sz w:val="24"/>
        </w:rPr>
        <w:t> the lease agreement is dated and signed</w:t>
      </w:r>
    </w:p>
    <w:p w14:paraId="032A4BFF" w14:textId="77777777"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That documentation of</w:t>
      </w:r>
      <w:r w:rsidRPr="009A6450">
        <w:rPr>
          <w:rFonts w:asciiTheme="minorHAnsi" w:hAnsiTheme="minorHAnsi"/>
          <w:b/>
          <w:sz w:val="24"/>
        </w:rPr>
        <w:t> Total Support and Revenue</w:t>
      </w:r>
      <w:r w:rsidRPr="009A6450">
        <w:rPr>
          <w:rFonts w:asciiTheme="minorHAnsi" w:hAnsiTheme="minorHAnsi"/>
          <w:sz w:val="24"/>
        </w:rPr>
        <w:t> for the last completed fiscal year has been provided</w:t>
      </w:r>
    </w:p>
    <w:p w14:paraId="08B21EC7" w14:textId="77777777"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That appropriate </w:t>
      </w:r>
      <w:r w:rsidRPr="009A6450">
        <w:rPr>
          <w:rFonts w:asciiTheme="minorHAnsi" w:hAnsiTheme="minorHAnsi"/>
          <w:b/>
          <w:sz w:val="24"/>
        </w:rPr>
        <w:t>matching</w:t>
      </w:r>
      <w:r w:rsidRPr="009A6450">
        <w:rPr>
          <w:rFonts w:asciiTheme="minorHAnsi" w:hAnsiTheme="minorHAnsi"/>
          <w:sz w:val="24"/>
        </w:rPr>
        <w:t> funds ratio has been identified and documentation has been provided</w:t>
      </w:r>
    </w:p>
    <w:p w14:paraId="3453610F" w14:textId="77777777" w:rsidR="00016A7A" w:rsidRPr="009A6450" w:rsidRDefault="00016A7A" w:rsidP="009A6450">
      <w:pPr>
        <w:pStyle w:val="ListParagraph"/>
        <w:numPr>
          <w:ilvl w:val="0"/>
          <w:numId w:val="54"/>
        </w:numPr>
        <w:spacing w:before="100" w:beforeAutospacing="1" w:after="100" w:afterAutospacing="1"/>
        <w:rPr>
          <w:b/>
          <w:sz w:val="24"/>
        </w:rPr>
      </w:pPr>
      <w:r w:rsidRPr="009A6450">
        <w:rPr>
          <w:rFonts w:asciiTheme="minorHAnsi" w:hAnsiTheme="minorHAnsi"/>
          <w:sz w:val="24"/>
        </w:rPr>
        <w:t xml:space="preserve">That </w:t>
      </w:r>
      <w:r w:rsidRPr="009A6450">
        <w:rPr>
          <w:rFonts w:asciiTheme="minorHAnsi" w:hAnsiTheme="minorHAnsi"/>
          <w:b/>
          <w:sz w:val="24"/>
        </w:rPr>
        <w:t>current architectural plans</w:t>
      </w:r>
      <w:r w:rsidRPr="009A6450">
        <w:rPr>
          <w:rFonts w:asciiTheme="minorHAnsi" w:hAnsiTheme="minorHAnsi"/>
          <w:sz w:val="24"/>
        </w:rPr>
        <w:t xml:space="preserve"> signed by a licensed architect or engineer clearly indicating scope of work have been provided. </w:t>
      </w:r>
      <w:r w:rsidRPr="009A6450">
        <w:rPr>
          <w:rFonts w:asciiTheme="minorHAnsi" w:hAnsiTheme="minorHAnsi"/>
          <w:b/>
          <w:sz w:val="24"/>
        </w:rPr>
        <w:t>If architectural plans are not required for project, contractor project proposals or working drawings must be provided.</w:t>
      </w:r>
    </w:p>
    <w:p w14:paraId="7DBF3FB9" w14:textId="77777777"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That </w:t>
      </w:r>
      <w:r w:rsidRPr="009A6450">
        <w:rPr>
          <w:rFonts w:asciiTheme="minorHAnsi" w:hAnsiTheme="minorHAnsi"/>
          <w:b/>
          <w:sz w:val="24"/>
        </w:rPr>
        <w:t>current project</w:t>
      </w:r>
      <w:r w:rsidRPr="009A6450">
        <w:rPr>
          <w:rFonts w:asciiTheme="minorHAnsi" w:hAnsiTheme="minorHAnsi"/>
          <w:sz w:val="24"/>
        </w:rPr>
        <w:t xml:space="preserve"> </w:t>
      </w:r>
      <w:r w:rsidRPr="009A6450">
        <w:rPr>
          <w:rFonts w:asciiTheme="minorHAnsi" w:hAnsiTheme="minorHAnsi"/>
          <w:b/>
          <w:sz w:val="24"/>
        </w:rPr>
        <w:t xml:space="preserve">support </w:t>
      </w:r>
      <w:r w:rsidRPr="009A6450">
        <w:rPr>
          <w:rFonts w:asciiTheme="minorHAnsi" w:hAnsiTheme="minorHAnsi"/>
          <w:sz w:val="24"/>
        </w:rPr>
        <w:t xml:space="preserve">of local officials (city and county government), community groups, and community members —for this project— has been provided </w:t>
      </w:r>
    </w:p>
    <w:p w14:paraId="2CFC9182" w14:textId="1BC0FA74"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That applicants </w:t>
      </w:r>
      <w:r w:rsidRPr="009A6450">
        <w:rPr>
          <w:rFonts w:asciiTheme="minorHAnsi" w:hAnsiTheme="minorHAnsi"/>
          <w:b/>
          <w:sz w:val="24"/>
        </w:rPr>
        <w:t xml:space="preserve">with structures 50 years or older have submitted a determination letter from the Division of Historical Resources (DHR) </w:t>
      </w:r>
      <w:r w:rsidRPr="009A6450">
        <w:rPr>
          <w:rFonts w:asciiTheme="minorHAnsi" w:hAnsiTheme="minorHAnsi"/>
          <w:sz w:val="24"/>
        </w:rPr>
        <w:t>(For additional information, please contact the Bureau of Historic Preservation (BHP) at 850.245-6366)</w:t>
      </w:r>
    </w:p>
    <w:p w14:paraId="7066FCAB" w14:textId="60074D18"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 xml:space="preserve">That documentation supporting at least 85% of facility use is for cultural purposes as it pertains to the organization’s mission per Section 265.283(7), Florida Statutes has been provided. If project is for a NEW space without previous programing, programming examples </w:t>
      </w:r>
      <w:r w:rsidRPr="009A6450">
        <w:rPr>
          <w:rFonts w:asciiTheme="minorHAnsi" w:hAnsiTheme="minorHAnsi"/>
          <w:b/>
          <w:sz w:val="24"/>
        </w:rPr>
        <w:t>must</w:t>
      </w:r>
      <w:r w:rsidRPr="009A6450">
        <w:rPr>
          <w:rFonts w:asciiTheme="minorHAnsi" w:hAnsiTheme="minorHAnsi"/>
          <w:sz w:val="24"/>
        </w:rPr>
        <w:t xml:space="preserve"> be provided.</w:t>
      </w:r>
    </w:p>
    <w:p w14:paraId="39F82129" w14:textId="28C073FA" w:rsidR="00016A7A" w:rsidRPr="009A6450" w:rsidRDefault="00016A7A" w:rsidP="009A6450">
      <w:pPr>
        <w:pStyle w:val="ListParagraph"/>
        <w:numPr>
          <w:ilvl w:val="0"/>
          <w:numId w:val="54"/>
        </w:numPr>
        <w:spacing w:before="100" w:beforeAutospacing="1" w:after="100" w:afterAutospacing="1"/>
        <w:rPr>
          <w:sz w:val="24"/>
        </w:rPr>
      </w:pPr>
      <w:r w:rsidRPr="009A6450">
        <w:rPr>
          <w:rFonts w:asciiTheme="minorHAnsi" w:hAnsiTheme="minorHAnsi"/>
          <w:sz w:val="24"/>
        </w:rPr>
        <w:t xml:space="preserve">For applicants with acquisition projects only: That </w:t>
      </w:r>
      <w:r w:rsidRPr="009A6450">
        <w:rPr>
          <w:rFonts w:asciiTheme="minorHAnsi" w:hAnsiTheme="minorHAnsi"/>
          <w:b/>
          <w:sz w:val="24"/>
        </w:rPr>
        <w:t>appraisal and purchase documents</w:t>
      </w:r>
      <w:r w:rsidRPr="009A6450">
        <w:rPr>
          <w:rFonts w:asciiTheme="minorHAnsi" w:hAnsiTheme="minorHAnsi"/>
          <w:sz w:val="24"/>
        </w:rPr>
        <w:t xml:space="preserve"> have been provided.</w:t>
      </w:r>
    </w:p>
    <w:p w14:paraId="7F1CF13D" w14:textId="112E0382" w:rsidR="00016A7A" w:rsidRPr="009A6450" w:rsidRDefault="006050E2" w:rsidP="009A6450">
      <w:pPr>
        <w:spacing w:before="100" w:beforeAutospacing="1" w:after="100" w:afterAutospacing="1" w:line="240" w:lineRule="auto"/>
        <w:rPr>
          <w:sz w:val="24"/>
        </w:rPr>
      </w:pPr>
      <w:r w:rsidRPr="009A6450">
        <w:rPr>
          <w:b/>
          <w:sz w:val="24"/>
        </w:rPr>
        <w:t xml:space="preserve">Only documents that provide clarification to staff will be considered </w:t>
      </w:r>
      <w:r w:rsidR="00016A7A" w:rsidRPr="009A6450">
        <w:rPr>
          <w:b/>
          <w:sz w:val="24"/>
        </w:rPr>
        <w:t xml:space="preserve">after the application deadline. </w:t>
      </w:r>
      <w:r w:rsidR="00016A7A" w:rsidRPr="009A6450">
        <w:rPr>
          <w:sz w:val="24"/>
        </w:rPr>
        <w:t>If necessary, a request for clarification will be sent with a certain response deadline. Such requests will be made in writing to the Applicant Organization using the contact information provided in the application. These requests are not for additional information, but to clarify the information already submitted in the application. Responses received after the established deadline will not be accepted. Clarifications will become an official part of the application.</w:t>
      </w:r>
    </w:p>
    <w:p w14:paraId="383216F1" w14:textId="52B70C56" w:rsidR="00016A7A" w:rsidRPr="009A6450" w:rsidRDefault="00016A7A" w:rsidP="009A6450">
      <w:pPr>
        <w:pStyle w:val="Heading2"/>
        <w:spacing w:before="0" w:line="240" w:lineRule="auto"/>
        <w:rPr>
          <w:b w:val="0"/>
          <w:bCs w:val="0"/>
        </w:rPr>
      </w:pPr>
      <w:bookmarkStart w:id="37" w:name="_Toc505699574"/>
      <w:r w:rsidRPr="009A6450">
        <w:rPr>
          <w:color w:val="auto"/>
        </w:rPr>
        <w:t>Information Provided to the</w:t>
      </w:r>
      <w:r w:rsidR="006050E2" w:rsidRPr="009A6450">
        <w:rPr>
          <w:color w:val="auto"/>
        </w:rPr>
        <w:t xml:space="preserve"> </w:t>
      </w:r>
      <w:r w:rsidR="006050E2" w:rsidRPr="009A6450">
        <w:rPr>
          <w:color w:val="auto"/>
          <w:sz w:val="28"/>
        </w:rPr>
        <w:t>Florida Council on Arts and Culture</w:t>
      </w:r>
      <w:r w:rsidRPr="009A6450">
        <w:rPr>
          <w:color w:val="auto"/>
        </w:rPr>
        <w:t xml:space="preserve"> Review Panel</w:t>
      </w:r>
      <w:bookmarkEnd w:id="37"/>
    </w:p>
    <w:p w14:paraId="74A6E9A0" w14:textId="77777777" w:rsidR="00016A7A" w:rsidRPr="009A6450" w:rsidRDefault="00016A7A" w:rsidP="009A6450">
      <w:pPr>
        <w:spacing w:line="240" w:lineRule="auto"/>
        <w:rPr>
          <w:sz w:val="24"/>
        </w:rPr>
      </w:pPr>
      <w:r w:rsidRPr="009A6450">
        <w:rPr>
          <w:sz w:val="24"/>
        </w:rPr>
        <w:t>The Division shall make available a staff report on each eligible application that provides an assessment of the information provided in the grant application. The staff report will include:</w:t>
      </w:r>
    </w:p>
    <w:p w14:paraId="425D834E" w14:textId="77777777" w:rsidR="00016A7A" w:rsidRDefault="00016A7A" w:rsidP="009A6450">
      <w:pPr>
        <w:pStyle w:val="ListParagraph"/>
        <w:numPr>
          <w:ilvl w:val="0"/>
          <w:numId w:val="55"/>
        </w:numPr>
        <w:rPr>
          <w:rFonts w:asciiTheme="minorHAnsi" w:hAnsiTheme="minorHAnsi"/>
          <w:sz w:val="24"/>
        </w:rPr>
      </w:pPr>
      <w:r w:rsidRPr="009A6450">
        <w:rPr>
          <w:rFonts w:asciiTheme="minorHAnsi" w:hAnsiTheme="minorHAnsi"/>
          <w:sz w:val="24"/>
        </w:rPr>
        <w:t>A synopsis of the proposed Scope of Work</w:t>
      </w:r>
    </w:p>
    <w:p w14:paraId="484E8127" w14:textId="3016AB85" w:rsidR="00D347A9" w:rsidRPr="009A6450" w:rsidRDefault="00D347A9" w:rsidP="00D347A9">
      <w:pPr>
        <w:pStyle w:val="ListParagraph"/>
        <w:numPr>
          <w:ilvl w:val="0"/>
          <w:numId w:val="55"/>
        </w:numPr>
        <w:spacing w:before="100" w:beforeAutospacing="1" w:after="100" w:afterAutospacing="1"/>
        <w:rPr>
          <w:sz w:val="24"/>
        </w:rPr>
      </w:pPr>
      <w:r>
        <w:rPr>
          <w:rFonts w:asciiTheme="minorHAnsi" w:hAnsiTheme="minorHAnsi"/>
          <w:sz w:val="24"/>
        </w:rPr>
        <w:t>A summary of</w:t>
      </w:r>
      <w:r w:rsidRPr="009A6450">
        <w:rPr>
          <w:rFonts w:asciiTheme="minorHAnsi" w:hAnsiTheme="minorHAnsi"/>
          <w:sz w:val="24"/>
        </w:rPr>
        <w:t xml:space="preserve"> all previously awarded</w:t>
      </w:r>
      <w:r w:rsidRPr="009A6450">
        <w:rPr>
          <w:rFonts w:asciiTheme="minorHAnsi" w:hAnsiTheme="minorHAnsi"/>
          <w:b/>
          <w:sz w:val="24"/>
        </w:rPr>
        <w:t xml:space="preserve"> </w:t>
      </w:r>
      <w:r w:rsidRPr="009A6450">
        <w:rPr>
          <w:rFonts w:asciiTheme="minorHAnsi" w:hAnsiTheme="minorHAnsi"/>
          <w:sz w:val="24"/>
        </w:rPr>
        <w:t>Cultural Facilities grants and Fixed</w:t>
      </w:r>
      <w:r>
        <w:rPr>
          <w:rFonts w:asciiTheme="minorHAnsi" w:hAnsiTheme="minorHAnsi"/>
          <w:sz w:val="24"/>
        </w:rPr>
        <w:t xml:space="preserve"> Capital Outlay line item grants and their completion status and history of management by the applicant</w:t>
      </w:r>
    </w:p>
    <w:p w14:paraId="18831BA2" w14:textId="77777777" w:rsidR="00016A7A" w:rsidRPr="009A6450" w:rsidRDefault="00016A7A" w:rsidP="009A6450">
      <w:pPr>
        <w:pStyle w:val="ListParagraph"/>
        <w:numPr>
          <w:ilvl w:val="0"/>
          <w:numId w:val="55"/>
        </w:numPr>
        <w:rPr>
          <w:rFonts w:asciiTheme="minorHAnsi" w:hAnsiTheme="minorHAnsi"/>
          <w:sz w:val="24"/>
        </w:rPr>
      </w:pPr>
      <w:r w:rsidRPr="009A6450">
        <w:rPr>
          <w:rFonts w:asciiTheme="minorHAnsi" w:hAnsiTheme="minorHAnsi"/>
          <w:sz w:val="24"/>
        </w:rPr>
        <w:t>Any clarification requested from an Applicant Organization and received by the specified deadline</w:t>
      </w:r>
    </w:p>
    <w:p w14:paraId="78C7D696" w14:textId="41B3C460" w:rsidR="00016A7A" w:rsidRPr="009A6450" w:rsidRDefault="00016A7A" w:rsidP="009A6450">
      <w:pPr>
        <w:pStyle w:val="ListParagraph"/>
        <w:numPr>
          <w:ilvl w:val="0"/>
          <w:numId w:val="55"/>
        </w:numPr>
        <w:rPr>
          <w:rFonts w:asciiTheme="minorHAnsi" w:hAnsiTheme="minorHAnsi"/>
          <w:sz w:val="24"/>
        </w:rPr>
      </w:pPr>
      <w:r w:rsidRPr="009A6450">
        <w:rPr>
          <w:rFonts w:asciiTheme="minorHAnsi" w:hAnsiTheme="minorHAnsi"/>
          <w:sz w:val="24"/>
        </w:rPr>
        <w:t xml:space="preserve">An assessment of the proposed Scope of Work and </w:t>
      </w:r>
      <w:r w:rsidR="001F06AE">
        <w:rPr>
          <w:rFonts w:asciiTheme="minorHAnsi" w:hAnsiTheme="minorHAnsi"/>
          <w:sz w:val="24"/>
        </w:rPr>
        <w:t>timeline</w:t>
      </w:r>
      <w:r w:rsidRPr="009A6450">
        <w:rPr>
          <w:rFonts w:asciiTheme="minorHAnsi" w:hAnsiTheme="minorHAnsi"/>
          <w:sz w:val="24"/>
        </w:rPr>
        <w:t xml:space="preserve"> in regards to the </w:t>
      </w:r>
      <w:r w:rsidR="001F06AE">
        <w:rPr>
          <w:rFonts w:asciiTheme="minorHAnsi" w:hAnsiTheme="minorHAnsi"/>
          <w:sz w:val="24"/>
        </w:rPr>
        <w:t xml:space="preserve"> grant period</w:t>
      </w:r>
      <w:r w:rsidRPr="009A6450">
        <w:rPr>
          <w:rFonts w:asciiTheme="minorHAnsi" w:hAnsiTheme="minorHAnsi"/>
          <w:sz w:val="24"/>
        </w:rPr>
        <w:t xml:space="preserve"> and comparison to previously funded Cultural Facilities projects</w:t>
      </w:r>
    </w:p>
    <w:p w14:paraId="2580364C" w14:textId="77777777" w:rsidR="00016A7A" w:rsidRPr="009A6450" w:rsidRDefault="00016A7A" w:rsidP="009A6450">
      <w:pPr>
        <w:pStyle w:val="ListParagraph"/>
        <w:numPr>
          <w:ilvl w:val="0"/>
          <w:numId w:val="55"/>
        </w:numPr>
        <w:rPr>
          <w:rFonts w:asciiTheme="minorHAnsi" w:hAnsiTheme="minorHAnsi"/>
          <w:sz w:val="24"/>
        </w:rPr>
      </w:pPr>
      <w:r w:rsidRPr="009A6450">
        <w:rPr>
          <w:rFonts w:asciiTheme="minorHAnsi" w:hAnsiTheme="minorHAnsi"/>
          <w:sz w:val="24"/>
        </w:rPr>
        <w:t>An assessment of the proposed estimated budget including eligibility of claimed match contributions, with recommendations for any grant funding level adjustments that may be justified by the findings of the staff technical review. Examples of the need for such adjustment would be a recommendation to delete work related to non-allowable costs, work not consistent with the Cultural Facilities guidelines, or to reduce the grant award in an amount commensurate with inadequately documented or non-allowable match contributions</w:t>
      </w:r>
    </w:p>
    <w:p w14:paraId="42AFDA8D" w14:textId="77777777" w:rsidR="00016A7A" w:rsidRPr="009A6450" w:rsidRDefault="00016A7A" w:rsidP="009A6450">
      <w:pPr>
        <w:pStyle w:val="ListParagraph"/>
        <w:numPr>
          <w:ilvl w:val="0"/>
          <w:numId w:val="55"/>
        </w:numPr>
        <w:rPr>
          <w:rFonts w:asciiTheme="minorHAnsi" w:hAnsiTheme="minorHAnsi"/>
          <w:sz w:val="24"/>
        </w:rPr>
      </w:pPr>
      <w:r w:rsidRPr="009A6450">
        <w:rPr>
          <w:rFonts w:asciiTheme="minorHAnsi" w:hAnsiTheme="minorHAnsi"/>
          <w:sz w:val="24"/>
        </w:rPr>
        <w:t>Other information regarding the Applicant Organization and its compliance with previous Division grants, if relevant.</w:t>
      </w:r>
    </w:p>
    <w:p w14:paraId="69CDADDF" w14:textId="77777777" w:rsidR="006050E2" w:rsidRPr="002E56F0" w:rsidRDefault="006050E2" w:rsidP="009A6450">
      <w:pPr>
        <w:pStyle w:val="Heading2"/>
        <w:spacing w:line="240" w:lineRule="auto"/>
        <w:rPr>
          <w:sz w:val="24"/>
          <w:szCs w:val="24"/>
        </w:rPr>
      </w:pPr>
      <w:bookmarkStart w:id="38" w:name="_Toc505699575"/>
      <w:r w:rsidRPr="009A6450">
        <w:rPr>
          <w:color w:val="auto"/>
        </w:rPr>
        <w:t>Florida Council on Arts and Culture Review Panel</w:t>
      </w:r>
      <w:bookmarkEnd w:id="38"/>
      <w:r w:rsidRPr="009A6450">
        <w:rPr>
          <w:color w:val="auto"/>
          <w:sz w:val="24"/>
          <w:szCs w:val="24"/>
        </w:rPr>
        <w:t xml:space="preserve"> </w:t>
      </w:r>
    </w:p>
    <w:p w14:paraId="3F256666" w14:textId="3758EECB" w:rsidR="006050E2" w:rsidRPr="002E56F0" w:rsidRDefault="006050E2" w:rsidP="009A6450">
      <w:pPr>
        <w:spacing w:after="100" w:afterAutospacing="1" w:line="240" w:lineRule="auto"/>
        <w:rPr>
          <w:rFonts w:eastAsia="Times New Roman" w:cs="Times New Roman"/>
          <w:sz w:val="24"/>
          <w:szCs w:val="24"/>
        </w:rPr>
      </w:pPr>
      <w:r w:rsidRPr="002E56F0">
        <w:rPr>
          <w:rFonts w:eastAsia="Times New Roman" w:cs="Times New Roman"/>
          <w:sz w:val="24"/>
          <w:szCs w:val="24"/>
        </w:rPr>
        <w:t>Panel meetings are a public process and anyone can participate by attending in person or by calling in via a toll-free number. Participation instructions will be emailed to applicants and posted on the Division's web site and in the online grant system. The Division strongly encourages applicants to participate in the grant panel meeting, however it is not required. Participating in the panel process can be very helpful for those that intend to apply for future grants.</w:t>
      </w:r>
    </w:p>
    <w:p w14:paraId="18D631DF" w14:textId="44A4E8C1" w:rsidR="006050E2" w:rsidRPr="002E56F0" w:rsidRDefault="000C38FE" w:rsidP="00F25446">
      <w:pPr>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M</w:t>
      </w:r>
      <w:r w:rsidR="006050E2" w:rsidRPr="008543E6">
        <w:rPr>
          <w:rFonts w:eastAsia="Times New Roman" w:cs="Times New Roman"/>
          <w:sz w:val="24"/>
          <w:szCs w:val="24"/>
        </w:rPr>
        <w:t>embers Florida Council on Arts and Culture</w:t>
      </w:r>
      <w:r w:rsidRPr="009A6450">
        <w:rPr>
          <w:rFonts w:eastAsia="Times New Roman" w:cs="Times New Roman"/>
          <w:sz w:val="24"/>
          <w:szCs w:val="24"/>
        </w:rPr>
        <w:t xml:space="preserve"> serve as the </w:t>
      </w:r>
      <w:r w:rsidR="008543E6">
        <w:rPr>
          <w:rFonts w:eastAsia="Times New Roman" w:cs="Times New Roman"/>
          <w:sz w:val="24"/>
          <w:szCs w:val="24"/>
        </w:rPr>
        <w:t xml:space="preserve">grant review </w:t>
      </w:r>
      <w:r w:rsidRPr="009A6450">
        <w:rPr>
          <w:rFonts w:eastAsia="Times New Roman" w:cs="Times New Roman"/>
          <w:sz w:val="24"/>
          <w:szCs w:val="24"/>
        </w:rPr>
        <w:t>panel for the Cultural Facilities program</w:t>
      </w:r>
      <w:r w:rsidR="006050E2" w:rsidRPr="008543E6">
        <w:rPr>
          <w:rFonts w:eastAsia="Times New Roman" w:cs="Times New Roman"/>
          <w:sz w:val="24"/>
          <w:szCs w:val="24"/>
        </w:rPr>
        <w:t xml:space="preserve">. </w:t>
      </w:r>
      <w:r w:rsidRPr="009A6450">
        <w:rPr>
          <w:rFonts w:eastAsia="Times New Roman" w:cs="Times New Roman"/>
          <w:sz w:val="24"/>
          <w:szCs w:val="24"/>
        </w:rPr>
        <w:t xml:space="preserve">A </w:t>
      </w:r>
      <w:r w:rsidR="006050E2" w:rsidRPr="008543E6">
        <w:rPr>
          <w:rFonts w:eastAsia="Times New Roman" w:cs="Times New Roman"/>
          <w:sz w:val="24"/>
          <w:szCs w:val="24"/>
        </w:rPr>
        <w:t>Division staff member will serve as the panel Chair. Chairs do not vote on applications being reviewed.</w:t>
      </w:r>
      <w:r w:rsidR="006050E2" w:rsidRPr="002E56F0">
        <w:rPr>
          <w:rFonts w:eastAsia="Times New Roman" w:cs="Times New Roman"/>
          <w:sz w:val="24"/>
          <w:szCs w:val="24"/>
        </w:rPr>
        <w:t xml:space="preserve"> </w:t>
      </w:r>
    </w:p>
    <w:p w14:paraId="6C43F12E" w14:textId="77777777" w:rsidR="006050E2" w:rsidRPr="002E56F0" w:rsidRDefault="006050E2" w:rsidP="009F76F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A typical panel meeting will include the following:</w:t>
      </w:r>
    </w:p>
    <w:p w14:paraId="05886242" w14:textId="77777777" w:rsidR="006050E2" w:rsidRPr="002E56F0" w:rsidRDefault="006050E2">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Call to Order;</w:t>
      </w:r>
    </w:p>
    <w:p w14:paraId="5C2E2ADB" w14:textId="05821DC4" w:rsidR="006050E2" w:rsidRPr="002E56F0" w:rsidRDefault="006050E2">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Introduction of Panelists and Staff;</w:t>
      </w:r>
    </w:p>
    <w:p w14:paraId="722F0C31" w14:textId="77777777" w:rsidR="006050E2" w:rsidRPr="002E56F0" w:rsidRDefault="006050E2">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Panel Instructions from the Chair;</w:t>
      </w:r>
    </w:p>
    <w:p w14:paraId="11F39E94" w14:textId="77777777" w:rsidR="006050E2" w:rsidRPr="002E56F0" w:rsidRDefault="006050E2">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Preliminary scoring of applications. For each application:</w:t>
      </w:r>
    </w:p>
    <w:p w14:paraId="4A174119" w14:textId="77777777" w:rsidR="006050E2" w:rsidRPr="002E56F0" w:rsidRDefault="006050E2">
      <w:pPr>
        <w:numPr>
          <w:ilvl w:val="1"/>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the Chair will announce the application number and applicant name;</w:t>
      </w:r>
    </w:p>
    <w:p w14:paraId="792931CC" w14:textId="77777777" w:rsidR="006050E2" w:rsidRPr="002E56F0" w:rsidRDefault="006050E2">
      <w:pPr>
        <w:numPr>
          <w:ilvl w:val="1"/>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applicants may provide a </w:t>
      </w:r>
      <w:r w:rsidRPr="002E56F0">
        <w:rPr>
          <w:rFonts w:eastAsia="Times New Roman" w:cs="Times New Roman"/>
          <w:i/>
          <w:iCs/>
          <w:sz w:val="24"/>
          <w:szCs w:val="24"/>
        </w:rPr>
        <w:t>brief</w:t>
      </w:r>
      <w:r w:rsidRPr="002E56F0">
        <w:rPr>
          <w:rFonts w:eastAsia="Times New Roman" w:cs="Times New Roman"/>
          <w:sz w:val="24"/>
          <w:szCs w:val="24"/>
        </w:rPr>
        <w:t xml:space="preserve"> update on the application. Updates may only include new proposal information;</w:t>
      </w:r>
    </w:p>
    <w:p w14:paraId="3C685785" w14:textId="77777777" w:rsidR="006050E2" w:rsidRPr="002E56F0" w:rsidRDefault="006050E2">
      <w:pPr>
        <w:numPr>
          <w:ilvl w:val="1"/>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applicants will be permitted to respond to panelist questions;</w:t>
      </w:r>
    </w:p>
    <w:p w14:paraId="09F25F43" w14:textId="77777777" w:rsidR="006050E2" w:rsidRPr="002E56F0" w:rsidRDefault="006050E2">
      <w:pPr>
        <w:numPr>
          <w:ilvl w:val="1"/>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each panelist will voice his or her score; and</w:t>
      </w:r>
    </w:p>
    <w:p w14:paraId="323D4DEE" w14:textId="77777777" w:rsidR="006050E2" w:rsidRPr="002E56F0" w:rsidRDefault="006050E2">
      <w:pPr>
        <w:numPr>
          <w:ilvl w:val="1"/>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Division staff will calculate and voice the total points and the average panel score.</w:t>
      </w:r>
    </w:p>
    <w:p w14:paraId="762A040F" w14:textId="6BBCAB7D" w:rsidR="00C23F17" w:rsidRPr="002E56F0" w:rsidRDefault="006050E2" w:rsidP="00F25446">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Public comment prior to panel consensus on scores:</w:t>
      </w:r>
    </w:p>
    <w:p w14:paraId="53D820D6" w14:textId="77777777" w:rsidR="006050E2" w:rsidRPr="002E56F0" w:rsidRDefault="006050E2" w:rsidP="009A6450">
      <w:pPr>
        <w:numPr>
          <w:ilvl w:val="1"/>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During public comment, anyone (including applicants) may speak about the applications under consideration. After public comment, panelists may adjust their scores before the final vote to accept all scores.</w:t>
      </w:r>
    </w:p>
    <w:p w14:paraId="25709B2B" w14:textId="77777777" w:rsidR="006050E2" w:rsidRPr="002E56F0" w:rsidRDefault="006050E2" w:rsidP="00F25446">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Panel Recommendations;</w:t>
      </w:r>
    </w:p>
    <w:p w14:paraId="6BFD89E6" w14:textId="77777777" w:rsidR="006050E2" w:rsidRPr="002E56F0" w:rsidRDefault="006050E2" w:rsidP="009F76F6">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General discussion from the panel (policies, procedures);</w:t>
      </w:r>
    </w:p>
    <w:p w14:paraId="78A02F1E" w14:textId="77777777" w:rsidR="006050E2" w:rsidRPr="002E56F0" w:rsidRDefault="006050E2">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General comments from the public (limited to 3 minutes or at the Chair's discretion);</w:t>
      </w:r>
    </w:p>
    <w:p w14:paraId="343C87C3" w14:textId="77777777" w:rsidR="006050E2" w:rsidRPr="002E56F0" w:rsidRDefault="006050E2">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Closing remarks from the Chair; and</w:t>
      </w:r>
    </w:p>
    <w:p w14:paraId="1131130B" w14:textId="77777777" w:rsidR="006050E2" w:rsidRPr="002E56F0" w:rsidRDefault="006050E2">
      <w:pPr>
        <w:numPr>
          <w:ilvl w:val="0"/>
          <w:numId w:val="5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Adjournment.</w:t>
      </w:r>
    </w:p>
    <w:p w14:paraId="4A8AB47C" w14:textId="2CF96173" w:rsidR="00016A7A" w:rsidRPr="009A6450" w:rsidRDefault="00016A7A" w:rsidP="009A6450">
      <w:pPr>
        <w:shd w:val="clear" w:color="auto" w:fill="FFFFFF"/>
        <w:spacing w:before="100" w:beforeAutospacing="1" w:after="100" w:afterAutospacing="1" w:line="240" w:lineRule="auto"/>
        <w:rPr>
          <w:rFonts w:eastAsia="Times New Roman" w:cs="Times New Roman"/>
          <w:sz w:val="24"/>
        </w:rPr>
      </w:pPr>
      <w:r w:rsidRPr="009A6450">
        <w:rPr>
          <w:rFonts w:eastAsia="Times New Roman" w:cs="Times New Roman"/>
          <w:color w:val="000000"/>
          <w:sz w:val="24"/>
        </w:rPr>
        <w:t xml:space="preserve">The panel chair will </w:t>
      </w:r>
      <w:r w:rsidR="006050E2" w:rsidRPr="002E56F0">
        <w:rPr>
          <w:rFonts w:eastAsia="Times New Roman" w:cs="Times New Roman"/>
          <w:color w:val="000000"/>
          <w:sz w:val="24"/>
        </w:rPr>
        <w:t>request discussion and a vote on</w:t>
      </w:r>
      <w:r w:rsidRPr="009A6450">
        <w:rPr>
          <w:rFonts w:eastAsia="Times New Roman" w:cs="Times New Roman"/>
          <w:color w:val="000000"/>
          <w:sz w:val="24"/>
        </w:rPr>
        <w:t xml:space="preserve"> the recommended funding list, ranked in order of total av</w:t>
      </w:r>
      <w:r w:rsidR="006050E2" w:rsidRPr="002E56F0">
        <w:rPr>
          <w:rFonts w:eastAsia="Times New Roman" w:cs="Times New Roman"/>
          <w:color w:val="000000"/>
          <w:sz w:val="24"/>
        </w:rPr>
        <w:t>erage score (highest to lowest)</w:t>
      </w:r>
      <w:r w:rsidRPr="009A6450">
        <w:rPr>
          <w:rFonts w:eastAsia="Times New Roman" w:cs="Times New Roman"/>
          <w:color w:val="000000"/>
          <w:sz w:val="24"/>
        </w:rPr>
        <w:t xml:space="preserve">. The Council may amend the recommendations based on new or existing </w:t>
      </w:r>
      <w:r w:rsidRPr="009A6450">
        <w:rPr>
          <w:rFonts w:eastAsia="Times New Roman" w:cs="Times New Roman"/>
          <w:sz w:val="24"/>
        </w:rPr>
        <w:t>pertinent information about the application or panel proceedings such as:</w:t>
      </w:r>
    </w:p>
    <w:p w14:paraId="463ADA4E" w14:textId="77777777" w:rsidR="00016A7A" w:rsidRPr="009A6450" w:rsidRDefault="00016A7A" w:rsidP="009A6450">
      <w:pPr>
        <w:numPr>
          <w:ilvl w:val="0"/>
          <w:numId w:val="18"/>
        </w:numPr>
        <w:shd w:val="clear" w:color="auto" w:fill="FFFFFF"/>
        <w:spacing w:before="100" w:beforeAutospacing="1" w:after="100" w:afterAutospacing="1" w:line="240" w:lineRule="auto"/>
        <w:rPr>
          <w:rFonts w:eastAsia="Times New Roman" w:cs="Times New Roman"/>
          <w:sz w:val="24"/>
        </w:rPr>
      </w:pPr>
      <w:r w:rsidRPr="009A6450">
        <w:rPr>
          <w:rFonts w:eastAsia="Times New Roman" w:cs="Times New Roman"/>
          <w:sz w:val="24"/>
        </w:rPr>
        <w:t>Score calculation errors by the Division</w:t>
      </w:r>
    </w:p>
    <w:p w14:paraId="5AD5B355" w14:textId="77777777" w:rsidR="00016A7A" w:rsidRPr="009A6450" w:rsidRDefault="00016A7A" w:rsidP="009A6450">
      <w:pPr>
        <w:numPr>
          <w:ilvl w:val="0"/>
          <w:numId w:val="18"/>
        </w:numPr>
        <w:shd w:val="clear" w:color="auto" w:fill="FFFFFF"/>
        <w:spacing w:before="100" w:beforeAutospacing="1" w:after="100" w:afterAutospacing="1" w:line="240" w:lineRule="auto"/>
        <w:rPr>
          <w:rFonts w:eastAsia="Times New Roman" w:cs="Times New Roman"/>
          <w:sz w:val="24"/>
        </w:rPr>
      </w:pPr>
      <w:r w:rsidRPr="009A6450">
        <w:rPr>
          <w:rFonts w:eastAsia="Times New Roman" w:cs="Times New Roman"/>
          <w:sz w:val="24"/>
        </w:rPr>
        <w:t>Applicant noncompliance with administrative requirements of previous grants from the Department of State</w:t>
      </w:r>
    </w:p>
    <w:p w14:paraId="534DAB47" w14:textId="77777777" w:rsidR="00016A7A" w:rsidRPr="009A6450" w:rsidRDefault="00016A7A" w:rsidP="009A6450">
      <w:pPr>
        <w:numPr>
          <w:ilvl w:val="0"/>
          <w:numId w:val="18"/>
        </w:numPr>
        <w:shd w:val="clear" w:color="auto" w:fill="FFFFFF"/>
        <w:spacing w:before="100" w:beforeAutospacing="1" w:after="100" w:afterAutospacing="1" w:line="240" w:lineRule="auto"/>
        <w:rPr>
          <w:rFonts w:eastAsia="Times New Roman" w:cs="Times New Roman"/>
          <w:sz w:val="24"/>
        </w:rPr>
      </w:pPr>
      <w:r w:rsidRPr="009A6450">
        <w:rPr>
          <w:rFonts w:eastAsia="Times New Roman" w:cs="Times New Roman"/>
          <w:sz w:val="24"/>
        </w:rPr>
        <w:t>Bankruptcy or other fiscal concerns</w:t>
      </w:r>
    </w:p>
    <w:p w14:paraId="65B0B61B" w14:textId="77777777" w:rsidR="00016A7A" w:rsidRPr="009A6450" w:rsidRDefault="00016A7A" w:rsidP="009A6450">
      <w:pPr>
        <w:numPr>
          <w:ilvl w:val="0"/>
          <w:numId w:val="18"/>
        </w:numPr>
        <w:shd w:val="clear" w:color="auto" w:fill="FFFFFF"/>
        <w:spacing w:before="100" w:beforeAutospacing="1" w:after="100" w:afterAutospacing="1" w:line="240" w:lineRule="auto"/>
        <w:rPr>
          <w:rFonts w:eastAsia="Times New Roman" w:cs="Times New Roman"/>
          <w:sz w:val="24"/>
        </w:rPr>
      </w:pPr>
      <w:r w:rsidRPr="009A6450">
        <w:rPr>
          <w:rFonts w:eastAsia="Times New Roman" w:cs="Times New Roman"/>
          <w:sz w:val="24"/>
        </w:rPr>
        <w:t>Changes in the applicant's staff that would impair implementation of the proposed grant activity</w:t>
      </w:r>
    </w:p>
    <w:p w14:paraId="4747188D" w14:textId="77777777" w:rsidR="00016A7A" w:rsidRPr="009A6450" w:rsidRDefault="00016A7A" w:rsidP="009A6450">
      <w:pPr>
        <w:numPr>
          <w:ilvl w:val="0"/>
          <w:numId w:val="18"/>
        </w:numPr>
        <w:shd w:val="clear" w:color="auto" w:fill="FFFFFF"/>
        <w:spacing w:before="100" w:beforeAutospacing="1" w:after="100" w:afterAutospacing="1" w:line="240" w:lineRule="auto"/>
        <w:rPr>
          <w:rFonts w:eastAsia="Times New Roman" w:cs="Times New Roman"/>
          <w:sz w:val="24"/>
        </w:rPr>
      </w:pPr>
      <w:r w:rsidRPr="009A6450">
        <w:rPr>
          <w:rFonts w:eastAsia="Times New Roman" w:cs="Times New Roman"/>
          <w:sz w:val="24"/>
        </w:rPr>
        <w:t>Typographical errors in the Committee's recommendations</w:t>
      </w:r>
    </w:p>
    <w:p w14:paraId="0D85C4E6" w14:textId="27A1D4A2" w:rsidR="00016A7A" w:rsidRPr="009A6450" w:rsidRDefault="00016A7A" w:rsidP="009A6450">
      <w:pPr>
        <w:pStyle w:val="Heading1"/>
        <w:rPr>
          <w:rFonts w:eastAsia="Times New Roman"/>
          <w:sz w:val="40"/>
          <w:szCs w:val="40"/>
        </w:rPr>
      </w:pPr>
      <w:bookmarkStart w:id="39" w:name="_Toc505699576"/>
      <w:r w:rsidRPr="009A6450">
        <w:rPr>
          <w:rFonts w:eastAsia="Times New Roman"/>
          <w:color w:val="auto"/>
          <w:sz w:val="40"/>
          <w:szCs w:val="40"/>
        </w:rPr>
        <w:t>Funding Process</w:t>
      </w:r>
      <w:bookmarkEnd w:id="39"/>
      <w:r w:rsidRPr="009A6450">
        <w:rPr>
          <w:rFonts w:eastAsia="Times New Roman"/>
          <w:color w:val="auto"/>
          <w:sz w:val="40"/>
          <w:szCs w:val="40"/>
        </w:rPr>
        <w:t xml:space="preserve"> </w:t>
      </w:r>
    </w:p>
    <w:p w14:paraId="649517A5" w14:textId="77777777" w:rsidR="00C23F17" w:rsidRPr="002E56F0" w:rsidRDefault="00016A7A" w:rsidP="009A6450">
      <w:pPr>
        <w:shd w:val="clear" w:color="auto" w:fill="FFFFFF"/>
        <w:spacing w:before="100" w:beforeAutospacing="1" w:after="100" w:afterAutospacing="1" w:line="240" w:lineRule="auto"/>
        <w:rPr>
          <w:rFonts w:eastAsia="Times New Roman" w:cs="Times New Roman"/>
          <w:sz w:val="24"/>
        </w:rPr>
      </w:pPr>
      <w:r w:rsidRPr="009A6450">
        <w:rPr>
          <w:rFonts w:eastAsia="Times New Roman" w:cs="Times New Roman"/>
          <w:sz w:val="24"/>
        </w:rPr>
        <w:t>The Secretary of State will provide the Legislature with an approved list, ranked in order of total average score, with funding recommendations for all projects that received a total average score of 80 and above. The Legislature may use this list to make funding decisions.</w:t>
      </w:r>
      <w:r w:rsidR="00C23F17" w:rsidRPr="002E56F0">
        <w:rPr>
          <w:rFonts w:eastAsia="Times New Roman" w:cs="Times New Roman"/>
          <w:sz w:val="24"/>
        </w:rPr>
        <w:t xml:space="preserve"> </w:t>
      </w:r>
    </w:p>
    <w:p w14:paraId="5FDF5FB4" w14:textId="3EABEC4D" w:rsidR="00016A7A" w:rsidRPr="009A6450" w:rsidRDefault="00C23F17" w:rsidP="009A6450">
      <w:pPr>
        <w:shd w:val="clear" w:color="auto" w:fill="FFFFFF"/>
        <w:spacing w:before="100" w:beforeAutospacing="1" w:after="100" w:afterAutospacing="1" w:line="240" w:lineRule="auto"/>
        <w:rPr>
          <w:rFonts w:eastAsia="Times New Roman" w:cs="Times New Roman"/>
          <w:sz w:val="24"/>
        </w:rPr>
      </w:pPr>
      <w:r w:rsidRPr="002E56F0">
        <w:rPr>
          <w:rFonts w:eastAsia="Times New Roman" w:cs="Times New Roman"/>
          <w:color w:val="000000"/>
          <w:sz w:val="24"/>
          <w:szCs w:val="24"/>
        </w:rPr>
        <w:t>Any applicant on the ranked list that has not completed a previously-funded Cultural Facilities project by July 1, 2019 will be passed over and the funds will be allocated to the next grantee on the list without an active Cultural Facilities project under contract.</w:t>
      </w:r>
    </w:p>
    <w:p w14:paraId="1767666B" w14:textId="77777777" w:rsidR="00016A7A" w:rsidRPr="009A6450" w:rsidRDefault="00016A7A" w:rsidP="009A6450">
      <w:pPr>
        <w:pStyle w:val="Heading3"/>
        <w:rPr>
          <w:b w:val="0"/>
          <w:bCs w:val="0"/>
        </w:rPr>
      </w:pPr>
      <w:bookmarkStart w:id="40" w:name="_Toc505699577"/>
      <w:r w:rsidRPr="009A6450">
        <w:t>What if an application is not funded?</w:t>
      </w:r>
      <w:bookmarkEnd w:id="40"/>
    </w:p>
    <w:p w14:paraId="74D0CB2B"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If the Legislature does not fund </w:t>
      </w:r>
      <w:r w:rsidRPr="009A6450">
        <w:rPr>
          <w:rFonts w:eastAsia="Times New Roman" w:cs="Times New Roman"/>
          <w:b/>
          <w:bCs/>
          <w:sz w:val="24"/>
          <w:szCs w:val="24"/>
        </w:rPr>
        <w:t>any</w:t>
      </w:r>
      <w:r w:rsidRPr="009A6450">
        <w:rPr>
          <w:rFonts w:eastAsia="Times New Roman" w:cs="Times New Roman"/>
          <w:sz w:val="24"/>
          <w:szCs w:val="24"/>
        </w:rPr>
        <w:t> application on the list presented in a given year, the applications on that list are eligible for “rollover” for the following year (only). Applications may only be on the rollover list once. If your application is not funded on the rollover, you must submit a new application.</w:t>
      </w:r>
    </w:p>
    <w:p w14:paraId="090F2896" w14:textId="77777777" w:rsidR="00016A7A" w:rsidRPr="009A6450" w:rsidRDefault="00016A7A" w:rsidP="009A6450">
      <w:pPr>
        <w:shd w:val="clear" w:color="auto" w:fill="FFFFFF"/>
        <w:spacing w:before="100" w:beforeAutospacing="1" w:after="100" w:afterAutospacing="1" w:line="240" w:lineRule="auto"/>
        <w:outlineLvl w:val="3"/>
        <w:rPr>
          <w:rFonts w:eastAsia="Times New Roman" w:cs="Times New Roman"/>
          <w:b/>
          <w:bCs/>
          <w:sz w:val="24"/>
          <w:szCs w:val="24"/>
        </w:rPr>
      </w:pPr>
      <w:r w:rsidRPr="009A6450">
        <w:rPr>
          <w:rFonts w:eastAsia="Times New Roman" w:cs="Times New Roman"/>
          <w:b/>
          <w:bCs/>
          <w:sz w:val="24"/>
          <w:szCs w:val="24"/>
        </w:rPr>
        <w:t>Why Rollover?</w:t>
      </w:r>
    </w:p>
    <w:p w14:paraId="2594AEA0"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As a rollover, your application:</w:t>
      </w:r>
    </w:p>
    <w:p w14:paraId="53FC0970" w14:textId="77777777" w:rsidR="00016A7A" w:rsidRPr="009A6450" w:rsidRDefault="00016A7A" w:rsidP="009A6450">
      <w:pPr>
        <w:numPr>
          <w:ilvl w:val="0"/>
          <w:numId w:val="19"/>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Is guaranteed a place on the next recommended funding list if you submit a Rollover Update</w:t>
      </w:r>
    </w:p>
    <w:p w14:paraId="0702FB50" w14:textId="77777777" w:rsidR="00016A7A" w:rsidRPr="009A6450" w:rsidRDefault="00016A7A" w:rsidP="009A6450">
      <w:pPr>
        <w:numPr>
          <w:ilvl w:val="0"/>
          <w:numId w:val="19"/>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Will not be re-scored, but will be ranked by the original score on a list that includes new applications</w:t>
      </w:r>
    </w:p>
    <w:p w14:paraId="186FD593" w14:textId="77777777" w:rsidR="00016A7A" w:rsidRPr="009A6450" w:rsidRDefault="00016A7A" w:rsidP="009A6450">
      <w:pPr>
        <w:numPr>
          <w:ilvl w:val="0"/>
          <w:numId w:val="19"/>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Will be recommended for the amount of funding that was originally requested</w:t>
      </w:r>
    </w:p>
    <w:p w14:paraId="15613402"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A single list (of both rollover and new applications) ranked in order by average score, highest to lowest, will be submitted to the next session of the Legislature. Rollover application recommendations will be identified as such on the ranked list.</w:t>
      </w:r>
    </w:p>
    <w:p w14:paraId="4D14EEC4" w14:textId="77777777" w:rsidR="00016A7A" w:rsidRPr="009A6450" w:rsidRDefault="00016A7A" w:rsidP="009A6450">
      <w:pPr>
        <w:shd w:val="clear" w:color="auto" w:fill="FFFFFF"/>
        <w:spacing w:before="100" w:beforeAutospacing="1" w:after="100" w:afterAutospacing="1" w:line="240" w:lineRule="auto"/>
        <w:outlineLvl w:val="3"/>
        <w:rPr>
          <w:rFonts w:eastAsia="Times New Roman" w:cs="Times New Roman"/>
          <w:b/>
          <w:bCs/>
          <w:sz w:val="24"/>
          <w:szCs w:val="24"/>
        </w:rPr>
      </w:pPr>
      <w:r w:rsidRPr="009A6450">
        <w:rPr>
          <w:rFonts w:eastAsia="Times New Roman" w:cs="Times New Roman"/>
          <w:b/>
          <w:bCs/>
          <w:sz w:val="24"/>
          <w:szCs w:val="24"/>
        </w:rPr>
        <w:t>Rollover Update</w:t>
      </w:r>
    </w:p>
    <w:p w14:paraId="3718BE54"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Applicants wishing to rollover must submit a Rollover Update. The Rollover update should provide updated information pertinent to the application since its original submission in the following application sections:</w:t>
      </w:r>
    </w:p>
    <w:p w14:paraId="4B4A7049" w14:textId="77777777" w:rsidR="00016A7A" w:rsidRPr="009A6450" w:rsidRDefault="00016A7A" w:rsidP="009A6450">
      <w:pPr>
        <w:numPr>
          <w:ilvl w:val="0"/>
          <w:numId w:val="20"/>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Scope of Work (Project Description) as recommended by the Council and approved by the Secretary of State</w:t>
      </w:r>
    </w:p>
    <w:p w14:paraId="01C27D36" w14:textId="77777777" w:rsidR="00016A7A" w:rsidRPr="009A6450" w:rsidRDefault="00016A7A" w:rsidP="009A6450">
      <w:pPr>
        <w:numPr>
          <w:ilvl w:val="0"/>
          <w:numId w:val="20"/>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Project Budgets</w:t>
      </w:r>
    </w:p>
    <w:p w14:paraId="1D4A282F" w14:textId="77777777" w:rsidR="00016A7A" w:rsidRPr="009A6450" w:rsidRDefault="00016A7A" w:rsidP="009A6450">
      <w:pPr>
        <w:numPr>
          <w:ilvl w:val="0"/>
          <w:numId w:val="20"/>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Matching Funds Statement</w:t>
      </w:r>
    </w:p>
    <w:p w14:paraId="40F442F5" w14:textId="77777777" w:rsidR="00016A7A" w:rsidRPr="009A6450" w:rsidRDefault="00016A7A" w:rsidP="009A6450">
      <w:pPr>
        <w:numPr>
          <w:ilvl w:val="0"/>
          <w:numId w:val="20"/>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Contact information</w:t>
      </w:r>
    </w:p>
    <w:p w14:paraId="75B97E1A"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sz w:val="24"/>
          <w:szCs w:val="24"/>
        </w:rPr>
        <w:t>A specific deadline will be established and posted on the Division's website. When you submit the Rollover Application, Division staff will</w:t>
      </w:r>
      <w:r w:rsidRPr="009A6450">
        <w:rPr>
          <w:rFonts w:eastAsia="Times New Roman" w:cs="Times New Roman"/>
          <w:color w:val="000000"/>
          <w:sz w:val="24"/>
          <w:szCs w:val="24"/>
        </w:rPr>
        <w:t>:</w:t>
      </w:r>
    </w:p>
    <w:p w14:paraId="6827A820" w14:textId="77777777" w:rsidR="00016A7A" w:rsidRPr="009A6450" w:rsidRDefault="00016A7A" w:rsidP="009A6450">
      <w:pPr>
        <w:numPr>
          <w:ilvl w:val="0"/>
          <w:numId w:val="21"/>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Verify Basic Eligibility</w:t>
      </w:r>
    </w:p>
    <w:p w14:paraId="5469B70E" w14:textId="77777777" w:rsidR="00016A7A" w:rsidRPr="009A6450" w:rsidRDefault="00016A7A" w:rsidP="009A6450">
      <w:pPr>
        <w:numPr>
          <w:ilvl w:val="0"/>
          <w:numId w:val="21"/>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Verify that the Project Description in the Rollover application has </w:t>
      </w:r>
      <w:r w:rsidRPr="009A6450">
        <w:rPr>
          <w:rFonts w:eastAsia="Times New Roman" w:cs="Times New Roman"/>
          <w:b/>
          <w:iCs/>
          <w:sz w:val="24"/>
          <w:szCs w:val="24"/>
        </w:rPr>
        <w:t>NOT</w:t>
      </w:r>
      <w:r w:rsidRPr="009A6450">
        <w:rPr>
          <w:rFonts w:eastAsia="Times New Roman" w:cs="Times New Roman"/>
          <w:i/>
          <w:iCs/>
          <w:sz w:val="24"/>
          <w:szCs w:val="24"/>
        </w:rPr>
        <w:t xml:space="preserve"> </w:t>
      </w:r>
      <w:r w:rsidRPr="009A6450">
        <w:rPr>
          <w:rFonts w:eastAsia="Times New Roman" w:cs="Times New Roman"/>
          <w:sz w:val="24"/>
          <w:szCs w:val="24"/>
        </w:rPr>
        <w:t>changed from the Project Description in the original application that was recommended by the Council and approved by the Secretary of State</w:t>
      </w:r>
    </w:p>
    <w:p w14:paraId="76A06F58" w14:textId="77777777" w:rsidR="00016A7A" w:rsidRPr="009A6450" w:rsidRDefault="00016A7A" w:rsidP="009A6450">
      <w:pPr>
        <w:numPr>
          <w:ilvl w:val="0"/>
          <w:numId w:val="21"/>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Verify match percentages and documentation</w:t>
      </w:r>
    </w:p>
    <w:p w14:paraId="03DC8C51" w14:textId="77777777" w:rsidR="00016A7A" w:rsidRPr="009A6450" w:rsidRDefault="00016A7A" w:rsidP="009A6450">
      <w:pPr>
        <w:shd w:val="clear" w:color="auto" w:fill="FFFFFF"/>
        <w:spacing w:before="100" w:beforeAutospacing="1" w:after="100" w:afterAutospacing="1" w:line="240" w:lineRule="auto"/>
        <w:outlineLvl w:val="3"/>
        <w:rPr>
          <w:rFonts w:eastAsia="Times New Roman" w:cs="Times New Roman"/>
          <w:b/>
          <w:bCs/>
          <w:sz w:val="24"/>
          <w:szCs w:val="24"/>
        </w:rPr>
      </w:pPr>
      <w:r w:rsidRPr="009A6450">
        <w:rPr>
          <w:rFonts w:eastAsia="Times New Roman" w:cs="Times New Roman"/>
          <w:b/>
          <w:bCs/>
          <w:sz w:val="24"/>
          <w:szCs w:val="24"/>
        </w:rPr>
        <w:t>Removal from the Rollover List</w:t>
      </w:r>
    </w:p>
    <w:p w14:paraId="3EFFB0F4" w14:textId="77777777" w:rsidR="00016A7A" w:rsidRPr="009A6450" w:rsidRDefault="00016A7A" w:rsidP="009A6450">
      <w:p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An organization will be removed from the rollover list for the following:</w:t>
      </w:r>
    </w:p>
    <w:p w14:paraId="72345CF3" w14:textId="77777777" w:rsidR="00016A7A" w:rsidRPr="009A6450" w:rsidRDefault="00016A7A" w:rsidP="009A6450">
      <w:pPr>
        <w:numPr>
          <w:ilvl w:val="0"/>
          <w:numId w:val="22"/>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Failing to submit the updated information by the rollover deadline announced on the Division's website</w:t>
      </w:r>
    </w:p>
    <w:p w14:paraId="5DDECE16" w14:textId="77777777" w:rsidR="00016A7A" w:rsidRPr="009A6450" w:rsidRDefault="00016A7A" w:rsidP="009A6450">
      <w:pPr>
        <w:numPr>
          <w:ilvl w:val="0"/>
          <w:numId w:val="22"/>
        </w:numPr>
        <w:shd w:val="clear" w:color="auto" w:fill="FFFFFF"/>
        <w:spacing w:before="100" w:beforeAutospacing="1" w:after="100" w:afterAutospacing="1" w:line="240" w:lineRule="auto"/>
        <w:rPr>
          <w:rFonts w:eastAsia="Times New Roman" w:cs="Times New Roman"/>
          <w:sz w:val="24"/>
          <w:szCs w:val="24"/>
        </w:rPr>
      </w:pPr>
      <w:r w:rsidRPr="009A6450">
        <w:rPr>
          <w:rFonts w:eastAsia="Times New Roman" w:cs="Times New Roman"/>
          <w:sz w:val="24"/>
          <w:szCs w:val="24"/>
        </w:rPr>
        <w:t>Failing to maintain basic eligibility, required match, or undisturbed use of the building or land or both</w:t>
      </w:r>
    </w:p>
    <w:p w14:paraId="47950CEA" w14:textId="77777777" w:rsidR="00016A7A" w:rsidRPr="009A6450" w:rsidRDefault="00016A7A" w:rsidP="009A6450">
      <w:pPr>
        <w:spacing w:before="100" w:beforeAutospacing="1" w:after="0" w:line="240" w:lineRule="auto"/>
        <w:rPr>
          <w:rFonts w:eastAsia="Times New Roman" w:cs="Times New Roman"/>
          <w:sz w:val="24"/>
          <w:szCs w:val="24"/>
        </w:rPr>
      </w:pPr>
      <w:r w:rsidRPr="009A6450">
        <w:rPr>
          <w:rFonts w:eastAsia="Times New Roman" w:cs="Times New Roman"/>
          <w:sz w:val="24"/>
          <w:szCs w:val="24"/>
        </w:rPr>
        <w:t>Changes in Scope of Work (Project Description) Note: The project that was recommended for funding by the Florida Council on Arts and Culture and approved by the Secretary of State must not change.</w:t>
      </w:r>
      <w:r w:rsidRPr="009A6450" w:rsidDel="0081628F">
        <w:rPr>
          <w:rFonts w:eastAsia="Times New Roman" w:cs="Times New Roman"/>
          <w:sz w:val="24"/>
          <w:szCs w:val="24"/>
        </w:rPr>
        <w:t xml:space="preserve"> </w:t>
      </w:r>
    </w:p>
    <w:p w14:paraId="7C99054E" w14:textId="124883CC" w:rsidR="00187E5D" w:rsidRPr="009A6450" w:rsidRDefault="00765165" w:rsidP="009A6450">
      <w:pPr>
        <w:pStyle w:val="Heading1"/>
        <w:rPr>
          <w:rFonts w:eastAsia="Times New Roman"/>
          <w:sz w:val="40"/>
          <w:szCs w:val="40"/>
        </w:rPr>
      </w:pPr>
      <w:bookmarkStart w:id="41" w:name="_Toc505699578"/>
      <w:r w:rsidRPr="009A6450">
        <w:rPr>
          <w:rFonts w:eastAsia="Times New Roman"/>
          <w:color w:val="auto"/>
          <w:sz w:val="40"/>
          <w:szCs w:val="40"/>
        </w:rPr>
        <w:t>How to Apply</w:t>
      </w:r>
      <w:bookmarkEnd w:id="41"/>
    </w:p>
    <w:p w14:paraId="753A05EF" w14:textId="77777777" w:rsidR="00765165" w:rsidRPr="002E56F0" w:rsidRDefault="00765165" w:rsidP="009A6450">
      <w:pPr>
        <w:spacing w:before="240" w:after="160" w:line="240" w:lineRule="auto"/>
        <w:rPr>
          <w:sz w:val="24"/>
          <w:szCs w:val="24"/>
        </w:rPr>
      </w:pPr>
      <w:r w:rsidRPr="002E56F0">
        <w:rPr>
          <w:sz w:val="24"/>
          <w:szCs w:val="24"/>
        </w:rPr>
        <w:t xml:space="preserve">Applications must be submitted on the DOS Grants System at </w:t>
      </w:r>
      <w:hyperlink r:id="rId30" w:history="1">
        <w:r w:rsidRPr="002E56F0">
          <w:rPr>
            <w:rStyle w:val="Hyperlink"/>
            <w:sz w:val="24"/>
            <w:szCs w:val="24"/>
          </w:rPr>
          <w:t>dosgrants.com</w:t>
        </w:r>
      </w:hyperlink>
      <w:r w:rsidRPr="002E56F0">
        <w:rPr>
          <w:rStyle w:val="Hyperlink"/>
          <w:sz w:val="24"/>
          <w:szCs w:val="24"/>
        </w:rPr>
        <w:t>.</w:t>
      </w:r>
    </w:p>
    <w:p w14:paraId="156D830A" w14:textId="02241FB9" w:rsidR="00187E5D" w:rsidRPr="009A6450" w:rsidRDefault="00187E5D"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All application information submitted to the Division is open for public inspection and subject to the Public Records Law (Chapter 119, Florida Statutes).</w:t>
      </w:r>
    </w:p>
    <w:p w14:paraId="2548DA4C" w14:textId="77777777" w:rsidR="00187E5D" w:rsidRPr="009A6450" w:rsidRDefault="00187E5D" w:rsidP="009A6450">
      <w:pPr>
        <w:pStyle w:val="Heading2"/>
        <w:spacing w:line="240" w:lineRule="auto"/>
        <w:rPr>
          <w:b w:val="0"/>
          <w:bCs w:val="0"/>
          <w:color w:val="auto"/>
          <w:sz w:val="28"/>
        </w:rPr>
      </w:pPr>
      <w:bookmarkStart w:id="42" w:name="_Toc505699579"/>
      <w:r w:rsidRPr="009A6450">
        <w:rPr>
          <w:color w:val="auto"/>
          <w:sz w:val="28"/>
        </w:rPr>
        <w:t>Application Form</w:t>
      </w:r>
      <w:bookmarkEnd w:id="42"/>
    </w:p>
    <w:p w14:paraId="3E313A0F" w14:textId="790E7D55" w:rsidR="00765165" w:rsidRPr="002E56F0" w:rsidRDefault="00187E5D" w:rsidP="009A6450">
      <w:pPr>
        <w:spacing w:after="100" w:afterAutospacing="1" w:line="240" w:lineRule="auto"/>
        <w:rPr>
          <w:rFonts w:eastAsia="Times New Roman" w:cs="Times New Roman"/>
          <w:sz w:val="24"/>
          <w:szCs w:val="24"/>
        </w:rPr>
      </w:pPr>
      <w:r w:rsidRPr="009A6450">
        <w:rPr>
          <w:rFonts w:eastAsia="Times New Roman" w:cs="Times New Roman"/>
          <w:color w:val="000000"/>
          <w:sz w:val="24"/>
          <w:szCs w:val="24"/>
        </w:rPr>
        <w:t>The application form must be completed using the Division's online grant application and submitted online by 5:00 pm ET on the application deadline. Deadlines and a link to the application form is posted on the Division's web site at </w:t>
      </w:r>
      <w:hyperlink r:id="rId31" w:history="1">
        <w:r w:rsidRPr="009A6450">
          <w:rPr>
            <w:rFonts w:eastAsia="Times New Roman" w:cs="Times New Roman"/>
            <w:color w:val="0000FF"/>
            <w:sz w:val="24"/>
            <w:szCs w:val="24"/>
            <w:u w:val="single"/>
          </w:rPr>
          <w:t>http://dos.myflorida.com/cultural/grants/grant-programs/cultural-facilities/</w:t>
        </w:r>
      </w:hyperlink>
      <w:r w:rsidR="00C816B6" w:rsidRPr="009A6450">
        <w:rPr>
          <w:rFonts w:eastAsia="Times New Roman" w:cs="Times New Roman"/>
          <w:color w:val="0000FF"/>
          <w:sz w:val="24"/>
          <w:szCs w:val="24"/>
          <w:u w:val="single"/>
        </w:rPr>
        <w:t xml:space="preserve">. </w:t>
      </w:r>
      <w:r w:rsidR="00765165" w:rsidRPr="002E56F0">
        <w:rPr>
          <w:rFonts w:eastAsia="Times New Roman" w:cs="Times New Roman"/>
          <w:sz w:val="24"/>
          <w:szCs w:val="24"/>
        </w:rPr>
        <w:t xml:space="preserve"> </w:t>
      </w:r>
    </w:p>
    <w:p w14:paraId="75C1AE4C" w14:textId="56F98A08" w:rsidR="00765165" w:rsidRPr="002E56F0" w:rsidRDefault="00765165" w:rsidP="00F2544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Applicants may request that a submitted application be electronically un-submitted at any point before the application deadline. The application must be re-submitted by the application deadline to be considered. </w:t>
      </w:r>
    </w:p>
    <w:p w14:paraId="3B7F413E" w14:textId="77777777" w:rsidR="00187E5D" w:rsidRPr="009A6450" w:rsidRDefault="00187E5D" w:rsidP="009A6450">
      <w:pPr>
        <w:pStyle w:val="Heading2"/>
        <w:spacing w:line="240" w:lineRule="auto"/>
        <w:rPr>
          <w:b w:val="0"/>
          <w:bCs w:val="0"/>
          <w:color w:val="auto"/>
          <w:sz w:val="28"/>
        </w:rPr>
      </w:pPr>
      <w:bookmarkStart w:id="43" w:name="_Toc505699580"/>
      <w:r w:rsidRPr="009A6450">
        <w:rPr>
          <w:color w:val="auto"/>
          <w:sz w:val="28"/>
        </w:rPr>
        <w:t>Attachments and Support Materials</w:t>
      </w:r>
      <w:bookmarkEnd w:id="43"/>
    </w:p>
    <w:p w14:paraId="388965DA" w14:textId="033B528D" w:rsidR="00765165" w:rsidRPr="002E56F0" w:rsidRDefault="00765165" w:rsidP="00F2544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Attachments and support materials must be uploaded into the online grant application system. Attachments and support materials will not be accepted by any other method including email and fax.</w:t>
      </w:r>
    </w:p>
    <w:p w14:paraId="082AE055" w14:textId="77777777" w:rsidR="00765165" w:rsidRPr="009A6450" w:rsidRDefault="00765165" w:rsidP="009A6450">
      <w:pPr>
        <w:pStyle w:val="Heading3"/>
        <w:rPr>
          <w:b w:val="0"/>
          <w:bCs w:val="0"/>
        </w:rPr>
      </w:pPr>
      <w:bookmarkStart w:id="44" w:name="_Required_Attachments"/>
      <w:bookmarkStart w:id="45" w:name="_Toc505699581"/>
      <w:bookmarkEnd w:id="44"/>
      <w:r w:rsidRPr="002E56F0">
        <w:t>Required Attachments</w:t>
      </w:r>
      <w:bookmarkEnd w:id="45"/>
    </w:p>
    <w:p w14:paraId="1F3CC4E2" w14:textId="2C9A64AF" w:rsidR="00765165" w:rsidRPr="002E56F0" w:rsidRDefault="00765165" w:rsidP="00F2544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Attachments are required documentation of eligibility. The required attachments for Cultural Facilities are:  </w:t>
      </w:r>
    </w:p>
    <w:p w14:paraId="5766EB31" w14:textId="228E149F" w:rsidR="00187E5D" w:rsidRPr="009A6450" w:rsidRDefault="00187E5D"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Matching Funds</w:t>
      </w:r>
      <w:r w:rsidRPr="009A6450">
        <w:rPr>
          <w:rFonts w:eastAsia="Times New Roman" w:cs="Times New Roman"/>
          <w:color w:val="000000"/>
          <w:sz w:val="24"/>
          <w:szCs w:val="24"/>
        </w:rPr>
        <w:t> Documentation</w:t>
      </w:r>
    </w:p>
    <w:p w14:paraId="22598A93" w14:textId="648D6467" w:rsidR="00187E5D" w:rsidRPr="009A6450" w:rsidRDefault="00187E5D"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Bank statements, awards, contracts, for </w:t>
      </w:r>
      <w:r w:rsidRPr="009A6450">
        <w:rPr>
          <w:rFonts w:eastAsia="Times New Roman" w:cs="Times New Roman"/>
          <w:b/>
          <w:bCs/>
          <w:color w:val="000000"/>
          <w:sz w:val="24"/>
          <w:szCs w:val="24"/>
        </w:rPr>
        <w:t>cash on hand</w:t>
      </w:r>
    </w:p>
    <w:p w14:paraId="2804B07F" w14:textId="6D3B24DA" w:rsidR="00187E5D" w:rsidRPr="009A6450" w:rsidRDefault="00863A72"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Copies</w:t>
      </w:r>
      <w:r w:rsidR="00187E5D" w:rsidRPr="009A6450">
        <w:rPr>
          <w:rFonts w:eastAsia="Times New Roman" w:cs="Times New Roman"/>
          <w:color w:val="000000"/>
          <w:sz w:val="24"/>
          <w:szCs w:val="24"/>
        </w:rPr>
        <w:t xml:space="preserve"> of </w:t>
      </w:r>
      <w:r w:rsidR="00187E5D" w:rsidRPr="009A6450">
        <w:rPr>
          <w:rFonts w:eastAsia="Times New Roman" w:cs="Times New Roman"/>
          <w:b/>
          <w:bCs/>
          <w:color w:val="000000"/>
          <w:sz w:val="24"/>
          <w:szCs w:val="24"/>
        </w:rPr>
        <w:t>irrevocable pledges</w:t>
      </w:r>
    </w:p>
    <w:p w14:paraId="62413BB3" w14:textId="076A1DBF" w:rsidR="00187E5D" w:rsidRPr="002E56F0" w:rsidRDefault="00863A72"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Letter</w:t>
      </w:r>
      <w:r w:rsidR="002D1D02" w:rsidRPr="009A6450">
        <w:rPr>
          <w:rFonts w:eastAsia="Times New Roman" w:cs="Times New Roman"/>
          <w:color w:val="000000"/>
          <w:sz w:val="24"/>
          <w:szCs w:val="24"/>
        </w:rPr>
        <w:t>s</w:t>
      </w:r>
      <w:r w:rsidR="00715267" w:rsidRPr="002E56F0">
        <w:rPr>
          <w:rFonts w:eastAsia="Times New Roman" w:cs="Times New Roman"/>
          <w:color w:val="000000"/>
          <w:sz w:val="24"/>
          <w:szCs w:val="24"/>
        </w:rPr>
        <w:t xml:space="preserve"> and/or invoices</w:t>
      </w:r>
      <w:r w:rsidR="00187E5D" w:rsidRPr="009A6450">
        <w:rPr>
          <w:rFonts w:eastAsia="Times New Roman" w:cs="Times New Roman"/>
          <w:color w:val="000000"/>
          <w:sz w:val="24"/>
          <w:szCs w:val="24"/>
        </w:rPr>
        <w:t xml:space="preserve"> </w:t>
      </w:r>
      <w:r w:rsidRPr="009A6450">
        <w:rPr>
          <w:rFonts w:eastAsia="Times New Roman" w:cs="Times New Roman"/>
          <w:color w:val="000000"/>
          <w:sz w:val="24"/>
          <w:szCs w:val="24"/>
        </w:rPr>
        <w:t xml:space="preserve">from </w:t>
      </w:r>
      <w:r w:rsidR="00187E5D" w:rsidRPr="009A6450">
        <w:rPr>
          <w:rFonts w:eastAsia="Times New Roman" w:cs="Times New Roman"/>
          <w:b/>
          <w:bCs/>
          <w:color w:val="000000"/>
          <w:sz w:val="24"/>
          <w:szCs w:val="24"/>
        </w:rPr>
        <w:t xml:space="preserve">in-kind </w:t>
      </w:r>
      <w:r w:rsidR="00B87BC7" w:rsidRPr="009A6450">
        <w:rPr>
          <w:rFonts w:eastAsia="Times New Roman" w:cs="Times New Roman"/>
          <w:b/>
          <w:bCs/>
          <w:color w:val="000000"/>
          <w:sz w:val="24"/>
          <w:szCs w:val="24"/>
        </w:rPr>
        <w:t>contribu</w:t>
      </w:r>
      <w:r w:rsidRPr="009A6450">
        <w:rPr>
          <w:rFonts w:eastAsia="Times New Roman" w:cs="Times New Roman"/>
          <w:b/>
          <w:bCs/>
          <w:color w:val="000000"/>
          <w:sz w:val="24"/>
          <w:szCs w:val="24"/>
        </w:rPr>
        <w:t>tors</w:t>
      </w:r>
      <w:r w:rsidR="00C23F17" w:rsidRPr="002E56F0">
        <w:rPr>
          <w:rFonts w:eastAsia="Times New Roman" w:cs="Times New Roman"/>
          <w:b/>
          <w:bCs/>
          <w:color w:val="000000"/>
          <w:sz w:val="24"/>
          <w:szCs w:val="24"/>
        </w:rPr>
        <w:t xml:space="preserve"> </w:t>
      </w:r>
    </w:p>
    <w:p w14:paraId="6CFC0E0B" w14:textId="53FCCD86" w:rsidR="00C23F17" w:rsidRPr="009A6450" w:rsidRDefault="00C23F17"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2E56F0">
        <w:rPr>
          <w:rFonts w:eastAsia="Times New Roman" w:cs="Times New Roman"/>
          <w:color w:val="000000"/>
          <w:sz w:val="24"/>
          <w:szCs w:val="24"/>
        </w:rPr>
        <w:t>Documentation of </w:t>
      </w:r>
      <w:r w:rsidRPr="002E56F0">
        <w:rPr>
          <w:rFonts w:eastAsia="Times New Roman" w:cs="Times New Roman"/>
          <w:b/>
          <w:bCs/>
          <w:color w:val="000000"/>
          <w:sz w:val="24"/>
          <w:szCs w:val="24"/>
        </w:rPr>
        <w:t>Unrestricted Use </w:t>
      </w:r>
      <w:r w:rsidRPr="002E56F0">
        <w:rPr>
          <w:rFonts w:eastAsia="Times New Roman" w:cs="Times New Roman"/>
          <w:color w:val="000000"/>
          <w:sz w:val="24"/>
          <w:szCs w:val="24"/>
        </w:rPr>
        <w:t xml:space="preserve">(construction and renovation projects only; see </w:t>
      </w:r>
      <w:hyperlink w:anchor="_Unrestricted_Use_of" w:history="1">
        <w:r w:rsidRPr="002E56F0">
          <w:rPr>
            <w:rStyle w:val="Hyperlink"/>
            <w:rFonts w:eastAsia="Times New Roman" w:cs="Times New Roman"/>
            <w:sz w:val="24"/>
            <w:szCs w:val="24"/>
          </w:rPr>
          <w:t>Unrestricted Use of Land and/or Buildings</w:t>
        </w:r>
      </w:hyperlink>
      <w:r w:rsidRPr="002E56F0">
        <w:rPr>
          <w:rFonts w:eastAsia="Times New Roman" w:cs="Times New Roman"/>
          <w:color w:val="0000FF"/>
          <w:sz w:val="24"/>
          <w:szCs w:val="24"/>
          <w:u w:val="single"/>
        </w:rPr>
        <w:t>)</w:t>
      </w:r>
      <w:r w:rsidRPr="002E56F0">
        <w:rPr>
          <w:rFonts w:eastAsia="Times New Roman" w:cs="Times New Roman"/>
          <w:color w:val="000000"/>
          <w:sz w:val="24"/>
          <w:szCs w:val="24"/>
        </w:rPr>
        <w:t>.</w:t>
      </w:r>
    </w:p>
    <w:p w14:paraId="7B9C2168" w14:textId="77777777" w:rsidR="00187E5D" w:rsidRPr="009A6450" w:rsidRDefault="00187E5D"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Deed, title, property tax statement to document </w:t>
      </w:r>
      <w:r w:rsidRPr="009A6450">
        <w:rPr>
          <w:rFonts w:eastAsia="Times New Roman" w:cs="Times New Roman"/>
          <w:b/>
          <w:bCs/>
          <w:color w:val="000000"/>
          <w:sz w:val="24"/>
          <w:szCs w:val="24"/>
        </w:rPr>
        <w:t>unrestricted use, </w:t>
      </w:r>
      <w:r w:rsidRPr="009A6450">
        <w:rPr>
          <w:rFonts w:eastAsia="Times New Roman" w:cs="Times New Roman"/>
          <w:color w:val="000000"/>
          <w:sz w:val="24"/>
          <w:szCs w:val="24"/>
        </w:rPr>
        <w:t>OR</w:t>
      </w:r>
    </w:p>
    <w:p w14:paraId="2FBA9BC0" w14:textId="662AF512" w:rsidR="00187E5D" w:rsidRPr="009A6450" w:rsidRDefault="00187E5D"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Executed copy of lease and written explanation of any easements, covenants, or other conditions to document </w:t>
      </w:r>
      <w:r w:rsidRPr="009A6450">
        <w:rPr>
          <w:rFonts w:eastAsia="Times New Roman" w:cs="Times New Roman"/>
          <w:b/>
          <w:bCs/>
          <w:color w:val="000000"/>
          <w:sz w:val="24"/>
          <w:szCs w:val="24"/>
        </w:rPr>
        <w:t>unrestricted use</w:t>
      </w:r>
    </w:p>
    <w:p w14:paraId="0A0865F2" w14:textId="4DA03DEA" w:rsidR="00187E5D" w:rsidRPr="009A6450" w:rsidRDefault="00187E5D"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Total Support and Revenue </w:t>
      </w:r>
      <w:r w:rsidRPr="009A6450">
        <w:rPr>
          <w:rFonts w:eastAsia="Times New Roman" w:cs="Times New Roman"/>
          <w:color w:val="000000"/>
          <w:sz w:val="24"/>
          <w:szCs w:val="24"/>
        </w:rPr>
        <w:t>Documentation</w:t>
      </w:r>
      <w:r w:rsidR="00C67960" w:rsidRPr="002E56F0">
        <w:rPr>
          <w:rFonts w:eastAsia="Times New Roman" w:cs="Times New Roman"/>
          <w:color w:val="000000"/>
          <w:sz w:val="24"/>
          <w:szCs w:val="24"/>
        </w:rPr>
        <w:t xml:space="preserve"> (See </w:t>
      </w:r>
      <w:hyperlink w:anchor="_Total_Support_and" w:history="1">
        <w:r w:rsidR="00C67960" w:rsidRPr="009A6450">
          <w:rPr>
            <w:rStyle w:val="Hyperlink"/>
          </w:rPr>
          <w:t>Total Support and Revenue</w:t>
        </w:r>
      </w:hyperlink>
      <w:r w:rsidR="00C67960" w:rsidRPr="002E56F0">
        <w:rPr>
          <w:rFonts w:eastAsia="Times New Roman" w:cs="Times New Roman"/>
          <w:color w:val="000000"/>
          <w:sz w:val="24"/>
          <w:szCs w:val="24"/>
        </w:rPr>
        <w:t>)</w:t>
      </w:r>
    </w:p>
    <w:p w14:paraId="2DCC209B" w14:textId="4F375B27" w:rsidR="00187E5D" w:rsidRPr="009A6450" w:rsidRDefault="00187E5D"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Audit</w:t>
      </w:r>
      <w:r w:rsidR="00E26BC3" w:rsidRPr="009A6450">
        <w:rPr>
          <w:rFonts w:eastAsia="Times New Roman" w:cs="Times New Roman"/>
          <w:color w:val="000000"/>
          <w:sz w:val="24"/>
          <w:szCs w:val="24"/>
        </w:rPr>
        <w:t xml:space="preserve"> or financial statement</w:t>
      </w:r>
    </w:p>
    <w:p w14:paraId="0B0BAC5C" w14:textId="2A60E319" w:rsidR="00187E5D" w:rsidRPr="009A6450" w:rsidRDefault="00187E5D"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Audit </w:t>
      </w:r>
      <w:r w:rsidR="00E26BC3" w:rsidRPr="009A6450">
        <w:rPr>
          <w:rFonts w:eastAsia="Times New Roman" w:cs="Times New Roman"/>
          <w:color w:val="000000"/>
          <w:sz w:val="24"/>
          <w:szCs w:val="24"/>
        </w:rPr>
        <w:t xml:space="preserve">or financial statement </w:t>
      </w:r>
      <w:r w:rsidRPr="009A6450">
        <w:rPr>
          <w:rFonts w:eastAsia="Times New Roman" w:cs="Times New Roman"/>
          <w:color w:val="000000"/>
          <w:sz w:val="24"/>
          <w:szCs w:val="24"/>
        </w:rPr>
        <w:t>of the organization that will be responsible for management of the facility (</w:t>
      </w:r>
      <w:r w:rsidRPr="009A6450">
        <w:rPr>
          <w:rFonts w:eastAsia="Times New Roman" w:cs="Times New Roman"/>
          <w:i/>
          <w:iCs/>
          <w:color w:val="000000"/>
          <w:sz w:val="24"/>
          <w:szCs w:val="24"/>
        </w:rPr>
        <w:t>public entity applicants only)</w:t>
      </w:r>
    </w:p>
    <w:p w14:paraId="59DFF4ED" w14:textId="45CAC7A2" w:rsidR="00187E5D" w:rsidRPr="009A6450" w:rsidRDefault="00863A72" w:rsidP="009A6450">
      <w:pPr>
        <w:pStyle w:val="ListParagraph"/>
        <w:numPr>
          <w:ilvl w:val="0"/>
          <w:numId w:val="14"/>
        </w:numPr>
        <w:shd w:val="clear" w:color="auto" w:fill="FFFFFF"/>
        <w:spacing w:before="100" w:beforeAutospacing="1" w:after="100" w:afterAutospacing="1"/>
        <w:rPr>
          <w:color w:val="000000"/>
          <w:sz w:val="24"/>
          <w:szCs w:val="24"/>
        </w:rPr>
      </w:pPr>
      <w:r w:rsidRPr="009A6450">
        <w:rPr>
          <w:rFonts w:asciiTheme="minorHAnsi" w:hAnsiTheme="minorHAnsi"/>
          <w:color w:val="000000"/>
          <w:sz w:val="24"/>
          <w:szCs w:val="24"/>
        </w:rPr>
        <w:t>C</w:t>
      </w:r>
      <w:r w:rsidR="00187E5D" w:rsidRPr="009A6450">
        <w:rPr>
          <w:rFonts w:asciiTheme="minorHAnsi" w:hAnsiTheme="minorHAnsi"/>
          <w:color w:val="000000"/>
          <w:sz w:val="24"/>
          <w:szCs w:val="24"/>
        </w:rPr>
        <w:t>urrent </w:t>
      </w:r>
      <w:r w:rsidR="00187E5D" w:rsidRPr="009A6450">
        <w:rPr>
          <w:rFonts w:asciiTheme="minorHAnsi" w:hAnsiTheme="minorHAnsi"/>
          <w:b/>
          <w:bCs/>
          <w:color w:val="000000"/>
          <w:sz w:val="24"/>
          <w:szCs w:val="24"/>
        </w:rPr>
        <w:t>Architectural Plans</w:t>
      </w:r>
      <w:r w:rsidR="00D9636F" w:rsidRPr="009A6450">
        <w:rPr>
          <w:rFonts w:asciiTheme="minorHAnsi" w:hAnsiTheme="minorHAnsi"/>
          <w:b/>
          <w:bCs/>
          <w:color w:val="000000"/>
          <w:sz w:val="24"/>
          <w:szCs w:val="24"/>
        </w:rPr>
        <w:t xml:space="preserve"> </w:t>
      </w:r>
      <w:r w:rsidR="00D9636F" w:rsidRPr="009A6450">
        <w:rPr>
          <w:rFonts w:asciiTheme="minorHAnsi" w:hAnsiTheme="minorHAnsi"/>
          <w:bCs/>
          <w:color w:val="000000"/>
          <w:sz w:val="24"/>
          <w:szCs w:val="24"/>
        </w:rPr>
        <w:t>(for new construction and renovation projects only)</w:t>
      </w:r>
      <w:r w:rsidRPr="009A6450">
        <w:rPr>
          <w:rFonts w:asciiTheme="minorHAnsi" w:hAnsiTheme="minorHAnsi"/>
          <w:b/>
          <w:bCs/>
          <w:color w:val="000000"/>
          <w:sz w:val="24"/>
          <w:szCs w:val="24"/>
        </w:rPr>
        <w:t xml:space="preserve"> </w:t>
      </w:r>
      <w:r w:rsidRPr="009A6450">
        <w:rPr>
          <w:rFonts w:asciiTheme="minorHAnsi" w:hAnsiTheme="minorHAnsi"/>
          <w:bCs/>
          <w:color w:val="000000"/>
          <w:sz w:val="24"/>
          <w:szCs w:val="24"/>
        </w:rPr>
        <w:t>certified by a licensed architect or engineer</w:t>
      </w:r>
      <w:r w:rsidR="00FB4DC2" w:rsidRPr="009A6450">
        <w:rPr>
          <w:rFonts w:asciiTheme="minorHAnsi" w:hAnsiTheme="minorHAnsi"/>
          <w:bCs/>
          <w:color w:val="000000"/>
          <w:sz w:val="24"/>
          <w:szCs w:val="24"/>
        </w:rPr>
        <w:t xml:space="preserve"> (</w:t>
      </w:r>
      <w:r w:rsidR="00FB4DC2" w:rsidRPr="009A6450">
        <w:rPr>
          <w:rFonts w:asciiTheme="minorHAnsi" w:hAnsiTheme="minorHAnsi"/>
          <w:color w:val="000000"/>
          <w:sz w:val="24"/>
          <w:szCs w:val="24"/>
        </w:rPr>
        <w:t>If architectural plans are not required for project, contractor project proposals or working drawings must be provided.)</w:t>
      </w:r>
      <w:r w:rsidR="00C67960" w:rsidRPr="009A6450">
        <w:rPr>
          <w:rFonts w:asciiTheme="minorHAnsi" w:hAnsiTheme="minorHAnsi"/>
          <w:color w:val="000000"/>
          <w:sz w:val="24"/>
          <w:szCs w:val="24"/>
        </w:rPr>
        <w:t xml:space="preserve"> (See </w:t>
      </w:r>
      <w:hyperlink w:anchor="_Architectural_Plans" w:history="1">
        <w:r w:rsidR="00C67960" w:rsidRPr="009A6450">
          <w:rPr>
            <w:rStyle w:val="Hyperlink"/>
          </w:rPr>
          <w:t>Architectural Plans</w:t>
        </w:r>
      </w:hyperlink>
      <w:r w:rsidR="00C67960" w:rsidRPr="009A6450">
        <w:rPr>
          <w:rFonts w:asciiTheme="minorHAnsi" w:hAnsiTheme="minorHAnsi"/>
          <w:color w:val="000000"/>
          <w:sz w:val="24"/>
          <w:szCs w:val="24"/>
        </w:rPr>
        <w:t>)</w:t>
      </w:r>
    </w:p>
    <w:p w14:paraId="1E76DB42" w14:textId="19B0B89E" w:rsidR="00187E5D" w:rsidRPr="002E56F0" w:rsidRDefault="00E26BC3"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 xml:space="preserve">Project </w:t>
      </w:r>
      <w:r w:rsidR="00187E5D" w:rsidRPr="009A6450">
        <w:rPr>
          <w:rFonts w:eastAsia="Times New Roman" w:cs="Times New Roman"/>
          <w:b/>
          <w:bCs/>
          <w:color w:val="000000"/>
          <w:sz w:val="24"/>
          <w:szCs w:val="24"/>
        </w:rPr>
        <w:t>Support </w:t>
      </w:r>
      <w:r w:rsidR="00187E5D" w:rsidRPr="009A6450">
        <w:rPr>
          <w:rFonts w:eastAsia="Times New Roman" w:cs="Times New Roman"/>
          <w:color w:val="000000"/>
          <w:sz w:val="24"/>
          <w:szCs w:val="24"/>
        </w:rPr>
        <w:t>Documentation</w:t>
      </w:r>
    </w:p>
    <w:p w14:paraId="548A90E0" w14:textId="03973056" w:rsidR="00C23F17" w:rsidRPr="002E56F0" w:rsidRDefault="00C23F17"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2E56F0">
        <w:rPr>
          <w:rFonts w:eastAsia="Times New Roman" w:cs="Times New Roman"/>
          <w:color w:val="000000"/>
          <w:sz w:val="24"/>
          <w:szCs w:val="24"/>
        </w:rPr>
        <w:t>Up to 6 current letters of support from local officials (City and County Government), community groups, and community members</w:t>
      </w:r>
      <w:r w:rsidRPr="002E56F0" w:rsidDel="00FB4DC2">
        <w:rPr>
          <w:rFonts w:eastAsia="Times New Roman" w:cs="Times New Roman"/>
          <w:color w:val="000000"/>
          <w:sz w:val="24"/>
          <w:szCs w:val="24"/>
        </w:rPr>
        <w:t xml:space="preserve"> </w:t>
      </w:r>
      <w:r w:rsidRPr="002E56F0">
        <w:rPr>
          <w:rFonts w:eastAsia="Times New Roman" w:cs="Times New Roman"/>
          <w:color w:val="000000"/>
          <w:sz w:val="24"/>
          <w:szCs w:val="24"/>
        </w:rPr>
        <w:t xml:space="preserve">(See </w:t>
      </w:r>
      <w:hyperlink w:anchor="_Support_Letters" w:history="1">
        <w:r w:rsidRPr="002E56F0">
          <w:rPr>
            <w:rStyle w:val="Hyperlink"/>
            <w:rFonts w:eastAsia="Times New Roman" w:cs="Times New Roman"/>
            <w:sz w:val="24"/>
            <w:szCs w:val="24"/>
          </w:rPr>
          <w:t>Support Letters</w:t>
        </w:r>
      </w:hyperlink>
      <w:r w:rsidRPr="002E56F0">
        <w:rPr>
          <w:rFonts w:eastAsia="Times New Roman" w:cs="Times New Roman"/>
          <w:color w:val="000000"/>
          <w:sz w:val="24"/>
          <w:szCs w:val="24"/>
        </w:rPr>
        <w:t>)</w:t>
      </w:r>
    </w:p>
    <w:p w14:paraId="21A66FE5" w14:textId="352AB932" w:rsidR="00187E5D" w:rsidRPr="009A6450" w:rsidRDefault="00E45B8D"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Bureau of Historic Preservation</w:t>
      </w:r>
      <w:r w:rsidRPr="009A6450">
        <w:rPr>
          <w:rFonts w:eastAsia="Times New Roman" w:cs="Times New Roman"/>
          <w:b/>
          <w:bCs/>
          <w:color w:val="000000"/>
          <w:sz w:val="24"/>
          <w:szCs w:val="24"/>
        </w:rPr>
        <w:t xml:space="preserve"> (</w:t>
      </w:r>
      <w:r w:rsidR="00187E5D" w:rsidRPr="009A6450">
        <w:rPr>
          <w:rFonts w:eastAsia="Times New Roman" w:cs="Times New Roman"/>
          <w:b/>
          <w:bCs/>
          <w:color w:val="000000"/>
          <w:sz w:val="24"/>
          <w:szCs w:val="24"/>
        </w:rPr>
        <w:t>BHP</w:t>
      </w:r>
      <w:r w:rsidRPr="009A6450">
        <w:rPr>
          <w:rFonts w:eastAsia="Times New Roman" w:cs="Times New Roman"/>
          <w:b/>
          <w:bCs/>
          <w:color w:val="000000"/>
          <w:sz w:val="24"/>
          <w:szCs w:val="24"/>
        </w:rPr>
        <w:t>)</w:t>
      </w:r>
      <w:r w:rsidR="00187E5D" w:rsidRPr="009A6450">
        <w:rPr>
          <w:rFonts w:eastAsia="Times New Roman" w:cs="Times New Roman"/>
          <w:b/>
          <w:bCs/>
          <w:color w:val="000000"/>
          <w:sz w:val="24"/>
          <w:szCs w:val="24"/>
        </w:rPr>
        <w:t xml:space="preserve"> Determination Letter</w:t>
      </w:r>
      <w:r w:rsidR="00187E5D" w:rsidRPr="009A6450">
        <w:rPr>
          <w:rFonts w:eastAsia="Times New Roman" w:cs="Times New Roman"/>
          <w:color w:val="000000"/>
          <w:sz w:val="24"/>
          <w:szCs w:val="24"/>
        </w:rPr>
        <w:t> (for buildings 50 years or older)</w:t>
      </w:r>
      <w:r w:rsidR="00C67960" w:rsidRPr="002E56F0">
        <w:rPr>
          <w:rFonts w:eastAsia="Times New Roman" w:cs="Times New Roman"/>
          <w:color w:val="000000"/>
          <w:sz w:val="24"/>
          <w:szCs w:val="24"/>
        </w:rPr>
        <w:t xml:space="preserve"> (See </w:t>
      </w:r>
      <w:hyperlink w:anchor="_Historical_Review_Requirements" w:history="1">
        <w:r w:rsidR="00C67960" w:rsidRPr="002E56F0">
          <w:rPr>
            <w:rStyle w:val="Hyperlink"/>
            <w:rFonts w:eastAsia="Times New Roman" w:cs="Times New Roman"/>
            <w:sz w:val="24"/>
            <w:szCs w:val="24"/>
          </w:rPr>
          <w:t>Historical Review Requirements</w:t>
        </w:r>
      </w:hyperlink>
      <w:r w:rsidR="00C67960" w:rsidRPr="002E56F0">
        <w:rPr>
          <w:rFonts w:eastAsia="Times New Roman" w:cs="Times New Roman"/>
          <w:color w:val="000000"/>
          <w:sz w:val="24"/>
          <w:szCs w:val="24"/>
        </w:rPr>
        <w:t>)</w:t>
      </w:r>
    </w:p>
    <w:p w14:paraId="091F6E86" w14:textId="77777777" w:rsidR="00187E5D" w:rsidRPr="009A6450" w:rsidRDefault="00187E5D"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Non-profit IRS Letter</w:t>
      </w:r>
      <w:r w:rsidRPr="009A6450">
        <w:rPr>
          <w:rFonts w:eastAsia="Times New Roman" w:cs="Times New Roman"/>
          <w:color w:val="000000"/>
          <w:sz w:val="24"/>
          <w:szCs w:val="24"/>
        </w:rPr>
        <w:t>. Not-for profit tax exempt applicants must also provide one (1) copy of your IRS 501(c) (3) or 501(c) (4) determination letter.</w:t>
      </w:r>
    </w:p>
    <w:p w14:paraId="5C241920" w14:textId="23F5C23F" w:rsidR="00466EA1" w:rsidRPr="009A6450" w:rsidRDefault="00466EA1"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Substitute W</w:t>
      </w:r>
      <w:r w:rsidRPr="009A6450">
        <w:rPr>
          <w:rFonts w:eastAsia="Times New Roman" w:cs="Times New Roman"/>
          <w:b/>
          <w:color w:val="000000"/>
          <w:sz w:val="24"/>
          <w:szCs w:val="24"/>
        </w:rPr>
        <w:t>-9.</w:t>
      </w:r>
      <w:r w:rsidRPr="009A6450">
        <w:rPr>
          <w:rFonts w:eastAsia="Times New Roman" w:cs="Times New Roman"/>
          <w:color w:val="000000"/>
          <w:sz w:val="24"/>
          <w:szCs w:val="24"/>
        </w:rPr>
        <w:t xml:space="preserve"> </w:t>
      </w:r>
      <w:r w:rsidR="00E26BC3" w:rsidRPr="009A6450">
        <w:rPr>
          <w:rFonts w:eastAsia="Times New Roman" w:cs="Times New Roman"/>
          <w:color w:val="000000"/>
          <w:sz w:val="24"/>
          <w:szCs w:val="24"/>
        </w:rPr>
        <w:t>A copy can be obtained at https://flvendor.myfloridacfo.com</w:t>
      </w:r>
    </w:p>
    <w:p w14:paraId="43EF5013" w14:textId="68B8B74B" w:rsidR="00C23F17" w:rsidRPr="009A6450" w:rsidRDefault="00297024"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Mission and Programming Materials</w:t>
      </w:r>
      <w:r w:rsidRPr="009A6450">
        <w:rPr>
          <w:rFonts w:eastAsia="Times New Roman" w:cs="Times New Roman"/>
          <w:color w:val="000000"/>
          <w:sz w:val="24"/>
          <w:szCs w:val="24"/>
        </w:rPr>
        <w:t xml:space="preserve"> such as season program, box office statement, educational programs that document 85% cultural programming of facility</w:t>
      </w:r>
      <w:r w:rsidR="00FB4DC2" w:rsidRPr="009A6450">
        <w:rPr>
          <w:rFonts w:eastAsia="Times New Roman" w:cs="Times New Roman"/>
          <w:color w:val="000000"/>
          <w:sz w:val="24"/>
          <w:szCs w:val="24"/>
        </w:rPr>
        <w:t xml:space="preserve"> (If project is for a NEW space without previous programing, provide programming examples.)</w:t>
      </w:r>
    </w:p>
    <w:p w14:paraId="15DFC55A" w14:textId="30EEC9A7" w:rsidR="00187E5D" w:rsidRPr="009A6450" w:rsidRDefault="00187E5D"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bCs/>
          <w:color w:val="000000"/>
          <w:sz w:val="24"/>
          <w:szCs w:val="24"/>
        </w:rPr>
        <w:t>Support Materials</w:t>
      </w:r>
      <w:r w:rsidR="00016A7A" w:rsidRPr="002E56F0">
        <w:rPr>
          <w:rFonts w:eastAsia="Times New Roman" w:cs="Times New Roman"/>
          <w:color w:val="000000"/>
          <w:sz w:val="24"/>
          <w:szCs w:val="24"/>
        </w:rPr>
        <w:t xml:space="preserve">: </w:t>
      </w:r>
      <w:r w:rsidR="00016A7A" w:rsidRPr="002E56F0">
        <w:rPr>
          <w:rFonts w:eastAsia="Times New Roman" w:cs="Times New Roman"/>
          <w:sz w:val="24"/>
          <w:szCs w:val="24"/>
        </w:rPr>
        <w:t xml:space="preserve">Support materials may be considered in the review and scoring so including them is highly recommended. (See </w:t>
      </w:r>
      <w:hyperlink w:anchor="_Support_Materials" w:history="1">
        <w:r w:rsidR="00016A7A" w:rsidRPr="002E56F0">
          <w:rPr>
            <w:rStyle w:val="Hyperlink"/>
            <w:rFonts w:eastAsia="Times New Roman" w:cs="Times New Roman"/>
            <w:sz w:val="24"/>
            <w:szCs w:val="24"/>
          </w:rPr>
          <w:t>Support Materials</w:t>
        </w:r>
      </w:hyperlink>
      <w:r w:rsidR="00016A7A" w:rsidRPr="002E56F0">
        <w:rPr>
          <w:rFonts w:eastAsia="Times New Roman" w:cs="Times New Roman"/>
          <w:sz w:val="24"/>
          <w:szCs w:val="24"/>
        </w:rPr>
        <w:t>)</w:t>
      </w:r>
    </w:p>
    <w:p w14:paraId="48B9BAC5" w14:textId="564A189D" w:rsidR="00267916" w:rsidRPr="009A6450" w:rsidRDefault="00267916" w:rsidP="009A6450">
      <w:pPr>
        <w:numPr>
          <w:ilvl w:val="0"/>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b/>
          <w:color w:val="000000"/>
          <w:sz w:val="24"/>
          <w:szCs w:val="24"/>
        </w:rPr>
        <w:t>Appraisal and Purchase Documents (for Acquisition projects only):</w:t>
      </w:r>
      <w:r w:rsidRPr="009A6450">
        <w:rPr>
          <w:rFonts w:eastAsia="Times New Roman" w:cs="Times New Roman"/>
          <w:color w:val="000000"/>
          <w:sz w:val="24"/>
          <w:szCs w:val="24"/>
        </w:rPr>
        <w:t xml:space="preserve"> In this attachment the Applicant Organization must include an appraisal(s), purchase agreement, title/owner search, and certified land survey. All closing costs are the responsibility of the Grantee. In addition to the supporting documents required for all applications, this application must include the following:</w:t>
      </w:r>
    </w:p>
    <w:p w14:paraId="183EE618" w14:textId="41583E91" w:rsidR="00267916" w:rsidRPr="009A6450" w:rsidRDefault="00D9636F"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 copy of an executed option or purchase</w:t>
      </w:r>
      <w:r w:rsidR="00267916" w:rsidRPr="009A6450">
        <w:rPr>
          <w:rFonts w:eastAsia="Times New Roman" w:cs="Times New Roman"/>
          <w:color w:val="000000"/>
          <w:sz w:val="24"/>
          <w:szCs w:val="24"/>
        </w:rPr>
        <w:t>;</w:t>
      </w:r>
    </w:p>
    <w:p w14:paraId="400DE7FB" w14:textId="60545FA7" w:rsidR="00267916" w:rsidRPr="009A6450" w:rsidRDefault="00D9636F"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agreement A copy of the complete appraisal prepared by a Florida State Certified General Real Estate Appraiser</w:t>
      </w:r>
      <w:r w:rsidR="00267916" w:rsidRPr="009A6450">
        <w:rPr>
          <w:rFonts w:eastAsia="Times New Roman" w:cs="Times New Roman"/>
          <w:color w:val="000000"/>
          <w:sz w:val="24"/>
          <w:szCs w:val="24"/>
        </w:rPr>
        <w:t>;</w:t>
      </w:r>
    </w:p>
    <w:p w14:paraId="15C0BF3D" w14:textId="64BDC14F" w:rsidR="00267916" w:rsidRPr="009A6450" w:rsidRDefault="00D9636F"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 copy of a title search</w:t>
      </w:r>
      <w:r w:rsidR="00267916" w:rsidRPr="009A6450">
        <w:rPr>
          <w:rFonts w:eastAsia="Times New Roman" w:cs="Times New Roman"/>
          <w:color w:val="000000"/>
          <w:sz w:val="24"/>
          <w:szCs w:val="24"/>
        </w:rPr>
        <w:t>; and</w:t>
      </w:r>
    </w:p>
    <w:p w14:paraId="501D7CA8" w14:textId="694713BF" w:rsidR="00267916" w:rsidRPr="009A6450" w:rsidRDefault="00267916" w:rsidP="009A6450">
      <w:pPr>
        <w:numPr>
          <w:ilvl w:val="1"/>
          <w:numId w:val="14"/>
        </w:num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A copy of the certified land survey</w:t>
      </w:r>
    </w:p>
    <w:p w14:paraId="22C7F0FF" w14:textId="77777777" w:rsidR="00C67960" w:rsidRPr="009A6450" w:rsidRDefault="00C67960" w:rsidP="009A6450">
      <w:pPr>
        <w:pStyle w:val="Heading3"/>
        <w:rPr>
          <w:b w:val="0"/>
          <w:bCs w:val="0"/>
        </w:rPr>
      </w:pPr>
      <w:bookmarkStart w:id="46" w:name="_Unrestricted_Use_of"/>
      <w:bookmarkStart w:id="47" w:name="_Toc505699582"/>
      <w:bookmarkEnd w:id="46"/>
      <w:r w:rsidRPr="002E56F0">
        <w:t>Unrestricted Use of Land and/or Buildings</w:t>
      </w:r>
      <w:bookmarkEnd w:id="47"/>
    </w:p>
    <w:p w14:paraId="6B75299F" w14:textId="77777777" w:rsidR="00C67960" w:rsidRPr="009A6450" w:rsidRDefault="00C67960" w:rsidP="009A6450">
      <w:p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You must provide documentation that the Applicant has Unrestricted Use (either ownership or lease) of the building and the land associated with the proposal/project.</w:t>
      </w:r>
    </w:p>
    <w:p w14:paraId="08CAA171" w14:textId="77777777" w:rsidR="00C67960" w:rsidRPr="009A6450" w:rsidRDefault="00C67960" w:rsidP="009A6450">
      <w:pPr>
        <w:numPr>
          <w:ilvl w:val="0"/>
          <w:numId w:val="10"/>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b/>
          <w:bCs/>
          <w:color w:val="000000"/>
          <w:sz w:val="24"/>
        </w:rPr>
        <w:t>Ownership.</w:t>
      </w:r>
      <w:r w:rsidRPr="009A6450">
        <w:rPr>
          <w:rFonts w:eastAsia="Times New Roman" w:cs="Times New Roman"/>
          <w:color w:val="000000"/>
          <w:sz w:val="24"/>
        </w:rPr>
        <w:t>  Legal proof of unrestricted ownership of property and building.  Unrestricted means unqualified ownership and power of disposition.  Property that does not meet the unrestricted ownership criterion will not be eligible for match. Documentation may include a deed, title, or a copy of a recent property tax statement.  Provisional sales contracts, binders, or letters of intent are not acceptable documentation of ownership.</w:t>
      </w:r>
      <w:r w:rsidRPr="009A6450">
        <w:rPr>
          <w:rFonts w:eastAsia="Times New Roman" w:cs="Times New Roman"/>
          <w:color w:val="000000"/>
          <w:sz w:val="24"/>
        </w:rPr>
        <w:br/>
        <w:t>OR</w:t>
      </w:r>
    </w:p>
    <w:p w14:paraId="60A01615" w14:textId="77777777" w:rsidR="00C67960" w:rsidRPr="009A6450" w:rsidRDefault="00C67960" w:rsidP="009A6450">
      <w:pPr>
        <w:numPr>
          <w:ilvl w:val="0"/>
          <w:numId w:val="10"/>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b/>
          <w:bCs/>
          <w:color w:val="000000"/>
          <w:sz w:val="24"/>
        </w:rPr>
        <w:t>Lease for a specific period of time</w:t>
      </w:r>
      <w:r w:rsidRPr="009A6450">
        <w:rPr>
          <w:rFonts w:eastAsia="Times New Roman" w:cs="Times New Roman"/>
          <w:color w:val="000000"/>
          <w:sz w:val="24"/>
        </w:rPr>
        <w:t>.  The lease must be executed/effective at the time of the application deadline and remain in effect for a length of time of not less than ten (10) years from the date the Grant Award Agreement is fully executed. Only leases in which the lessee is a public entity governed by either a municipality or county, or a not-for-profit entity are eligible for a Cultural Facilities grant. </w:t>
      </w:r>
    </w:p>
    <w:p w14:paraId="787C2002" w14:textId="77777777" w:rsidR="00C67960" w:rsidRPr="009A6450" w:rsidRDefault="00C67960" w:rsidP="009A6450">
      <w:pPr>
        <w:numPr>
          <w:ilvl w:val="0"/>
          <w:numId w:val="10"/>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b/>
          <w:bCs/>
          <w:color w:val="000000"/>
          <w:sz w:val="24"/>
        </w:rPr>
        <w:t>Documentation must include an executed copy of a lease</w:t>
      </w:r>
      <w:r w:rsidRPr="009A6450">
        <w:rPr>
          <w:rFonts w:eastAsia="Times New Roman" w:cs="Times New Roman"/>
          <w:color w:val="000000"/>
          <w:sz w:val="24"/>
        </w:rPr>
        <w:t> (see definition of Lease,) and a written explanation of any easements, covenants, or other conditions affecting the use of the site or facility, or both. </w:t>
      </w:r>
    </w:p>
    <w:p w14:paraId="4CE4DAA5" w14:textId="77777777" w:rsidR="00C67960" w:rsidRPr="009A6450" w:rsidRDefault="00C67960" w:rsidP="009A6450">
      <w:pPr>
        <w:numPr>
          <w:ilvl w:val="0"/>
          <w:numId w:val="10"/>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b/>
          <w:bCs/>
          <w:color w:val="000000"/>
          <w:sz w:val="24"/>
        </w:rPr>
        <w:t>Ownership of Improvements</w:t>
      </w:r>
      <w:r w:rsidRPr="009A6450">
        <w:rPr>
          <w:rFonts w:eastAsia="Times New Roman" w:cs="Times New Roman"/>
          <w:color w:val="000000"/>
          <w:sz w:val="24"/>
        </w:rPr>
        <w:t> Applicants must retain ownership of all improvements made under the grant unless land or buildings or both are owned by the State of Florida and leased to an eligible applicant.</w:t>
      </w:r>
    </w:p>
    <w:p w14:paraId="02A4D7C4" w14:textId="77777777" w:rsidR="00C67960" w:rsidRPr="009A6450" w:rsidRDefault="00C67960" w:rsidP="009A6450">
      <w:pPr>
        <w:pStyle w:val="Heading3"/>
        <w:rPr>
          <w:b w:val="0"/>
          <w:bCs w:val="0"/>
        </w:rPr>
      </w:pPr>
      <w:bookmarkStart w:id="48" w:name="_Total_Support_and"/>
      <w:bookmarkStart w:id="49" w:name="_Toc505699583"/>
      <w:bookmarkEnd w:id="48"/>
      <w:r w:rsidRPr="009A6450">
        <w:t>Total Support and Revenue (Statement of Comprehensive Income, Revenue and Expense)</w:t>
      </w:r>
      <w:bookmarkEnd w:id="49"/>
    </w:p>
    <w:p w14:paraId="08F63C4B" w14:textId="77777777" w:rsidR="00C67960" w:rsidRPr="009A6450" w:rsidRDefault="00C67960" w:rsidP="009A6450">
      <w:p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You must provide documentation of your Total Support and Revenue for your last completed fiscal year.</w:t>
      </w:r>
    </w:p>
    <w:p w14:paraId="6973C4AA" w14:textId="77777777" w:rsidR="00C67960" w:rsidRPr="009A6450" w:rsidRDefault="00C67960" w:rsidP="009A6450">
      <w:pPr>
        <w:numPr>
          <w:ilvl w:val="0"/>
          <w:numId w:val="11"/>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b/>
          <w:bCs/>
          <w:color w:val="000000"/>
          <w:sz w:val="24"/>
        </w:rPr>
        <w:t>Not-for-profit, tax-exempt organizations</w:t>
      </w:r>
      <w:r w:rsidRPr="009A6450">
        <w:rPr>
          <w:rFonts w:eastAsia="Times New Roman" w:cs="Times New Roman"/>
          <w:color w:val="000000"/>
          <w:sz w:val="24"/>
        </w:rPr>
        <w:t xml:space="preserve"> provide an audit to substantiate Total Support and Revenue.  If you do not have an audit, provide a financial statement </w:t>
      </w:r>
      <w:r w:rsidRPr="009A6450">
        <w:rPr>
          <w:rFonts w:eastAsia="Times New Roman" w:cs="Times New Roman"/>
          <w:b/>
          <w:bCs/>
          <w:color w:val="000000"/>
          <w:sz w:val="24"/>
        </w:rPr>
        <w:t>signed and certified by the authorizing official</w:t>
      </w:r>
      <w:r w:rsidRPr="009A6450">
        <w:rPr>
          <w:rFonts w:eastAsia="Times New Roman" w:cs="Times New Roman"/>
          <w:color w:val="000000"/>
          <w:sz w:val="24"/>
        </w:rPr>
        <w:t>, as documentation of Total Support and Revenue  (Upload the last completed fiscal year)</w:t>
      </w:r>
    </w:p>
    <w:p w14:paraId="194CA02B" w14:textId="77777777" w:rsidR="00C67960" w:rsidRPr="009A6450" w:rsidRDefault="00C67960" w:rsidP="009A6450">
      <w:pPr>
        <w:numPr>
          <w:ilvl w:val="0"/>
          <w:numId w:val="11"/>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b/>
          <w:bCs/>
          <w:color w:val="000000"/>
          <w:sz w:val="24"/>
        </w:rPr>
        <w:t>Municipal or county governments (public entities)</w:t>
      </w:r>
      <w:r w:rsidRPr="009A6450">
        <w:rPr>
          <w:rFonts w:eastAsia="Times New Roman" w:cs="Times New Roman"/>
          <w:color w:val="000000"/>
          <w:sz w:val="24"/>
        </w:rPr>
        <w:t xml:space="preserve"> — You may submit either an audit or an internally prepared financial statement as documentation of Total Support and Revenue (Upload the most recent available) </w:t>
      </w:r>
    </w:p>
    <w:p w14:paraId="2BA943D3" w14:textId="77777777" w:rsidR="00C67960" w:rsidRPr="009A6450" w:rsidRDefault="00C67960" w:rsidP="009A6450">
      <w:pPr>
        <w:numPr>
          <w:ilvl w:val="0"/>
          <w:numId w:val="11"/>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If a City or County government owns the building or land or both and is applying on behalf of a not-for-profit organization, then the financial statements (or audit) of both entities are required</w:t>
      </w:r>
    </w:p>
    <w:p w14:paraId="179BC3F5" w14:textId="77777777" w:rsidR="00C67960" w:rsidRPr="009A6450" w:rsidRDefault="00C67960" w:rsidP="009A6450">
      <w:pPr>
        <w:pStyle w:val="Heading3"/>
        <w:rPr>
          <w:b w:val="0"/>
          <w:bCs w:val="0"/>
        </w:rPr>
      </w:pPr>
      <w:bookmarkStart w:id="50" w:name="_Architectural_Plans"/>
      <w:bookmarkStart w:id="51" w:name="_Toc505699584"/>
      <w:bookmarkEnd w:id="50"/>
      <w:r w:rsidRPr="009A6450">
        <w:t>Architectural Plans</w:t>
      </w:r>
      <w:bookmarkEnd w:id="51"/>
    </w:p>
    <w:p w14:paraId="4DB93A5C" w14:textId="77777777" w:rsidR="00C67960" w:rsidRPr="009A6450" w:rsidRDefault="00C67960" w:rsidP="009A6450">
      <w:p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All new construction and renovation applicants must upload current architectural plans for the facility certified by a licensed architect or engineer (not required for building acquisition). If architectural plans are not required for project, contractor project proposals or working drawings must be provided.</w:t>
      </w:r>
    </w:p>
    <w:p w14:paraId="10A31850" w14:textId="77777777" w:rsidR="00C67960" w:rsidRPr="002E56F0" w:rsidRDefault="00C67960" w:rsidP="00F25446">
      <w:pPr>
        <w:pStyle w:val="Heading3"/>
      </w:pPr>
      <w:bookmarkStart w:id="52" w:name="_Support_Letters"/>
      <w:bookmarkStart w:id="53" w:name="_Toc505699585"/>
      <w:bookmarkEnd w:id="52"/>
      <w:r w:rsidRPr="002E56F0">
        <w:t>Support Letters</w:t>
      </w:r>
      <w:bookmarkEnd w:id="53"/>
    </w:p>
    <w:p w14:paraId="5BE85E32" w14:textId="77777777" w:rsidR="00C67960" w:rsidRPr="009A6450" w:rsidRDefault="00C67960" w:rsidP="009A6450">
      <w:p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All applicants must submit current letters of project support from local officials (City and County Government), community groups, and community members who are lending support to this project.  Letters should be from individuals who have actually visited the facility (if a renovation project) or participated in programs (if a new facility).  </w:t>
      </w:r>
      <w:r w:rsidRPr="009A6450">
        <w:rPr>
          <w:rFonts w:eastAsia="Times New Roman" w:cs="Times New Roman"/>
          <w:b/>
          <w:bCs/>
          <w:color w:val="000000"/>
          <w:sz w:val="24"/>
        </w:rPr>
        <w:t>Applicants should avoid form letters; original letters that are signed and current are preferred</w:t>
      </w:r>
      <w:r w:rsidRPr="009A6450">
        <w:rPr>
          <w:rFonts w:eastAsia="Times New Roman" w:cs="Times New Roman"/>
          <w:color w:val="000000"/>
          <w:sz w:val="24"/>
        </w:rPr>
        <w:t>. A maximum of six support letters are allowed.</w:t>
      </w:r>
    </w:p>
    <w:p w14:paraId="5600C9A4" w14:textId="2CA912DB" w:rsidR="00C67960" w:rsidRPr="009A6450" w:rsidRDefault="00C67960" w:rsidP="009A6450">
      <w:pPr>
        <w:pStyle w:val="Heading3"/>
        <w:rPr>
          <w:b w:val="0"/>
          <w:bCs w:val="0"/>
        </w:rPr>
      </w:pPr>
      <w:bookmarkStart w:id="54" w:name="_Historical_Review_Requirements"/>
      <w:bookmarkStart w:id="55" w:name="_Toc505699586"/>
      <w:bookmarkEnd w:id="54"/>
      <w:r w:rsidRPr="009A6450">
        <w:t>Historical Review Requirements</w:t>
      </w:r>
      <w:bookmarkEnd w:id="55"/>
    </w:p>
    <w:p w14:paraId="774479D5" w14:textId="77777777" w:rsidR="00C67960" w:rsidRPr="009A6450" w:rsidRDefault="00C67960" w:rsidP="009A6450">
      <w:pPr>
        <w:shd w:val="clear" w:color="auto" w:fill="FFFFFF"/>
        <w:spacing w:before="100" w:beforeAutospacing="1" w:after="100" w:afterAutospacing="1" w:line="240" w:lineRule="auto"/>
        <w:rPr>
          <w:rFonts w:eastAsia="Times New Roman" w:cs="Times New Roman"/>
          <w:color w:val="000000"/>
          <w:sz w:val="24"/>
          <w:szCs w:val="24"/>
        </w:rPr>
      </w:pPr>
      <w:r w:rsidRPr="009A6450">
        <w:rPr>
          <w:rFonts w:eastAsia="Times New Roman" w:cs="Times New Roman"/>
          <w:color w:val="000000"/>
          <w:sz w:val="24"/>
          <w:szCs w:val="24"/>
        </w:rPr>
        <w:t xml:space="preserve">Facilities that are 50 years old or older may have historical significance that must be preserved. If your facility meets the criteria, the Bureau of Historic Preservation (BHP) must approve your project plans before submission of your application. Upload a copy of the BHP determination letter at time of the application. </w:t>
      </w:r>
    </w:p>
    <w:p w14:paraId="1902D7BE" w14:textId="07DEFCE1" w:rsidR="00C67960" w:rsidRPr="009A6450" w:rsidRDefault="00C67960" w:rsidP="009A6450">
      <w:pPr>
        <w:shd w:val="clear" w:color="auto" w:fill="FFFFFF"/>
        <w:spacing w:before="100" w:beforeAutospacing="1" w:after="100" w:afterAutospacing="1" w:line="240" w:lineRule="auto"/>
        <w:rPr>
          <w:sz w:val="24"/>
          <w:szCs w:val="24"/>
        </w:rPr>
      </w:pPr>
      <w:r w:rsidRPr="009A6450">
        <w:rPr>
          <w:rFonts w:eastAsia="Times New Roman" w:cs="Times New Roman"/>
          <w:color w:val="000000"/>
          <w:sz w:val="24"/>
          <w:szCs w:val="24"/>
        </w:rPr>
        <w:t xml:space="preserve">Please note that the review time for projects is approximately thirty days once all required information is received by the Bureau of Historic Preservation office. If you have questions, please contact the Review and Compliance Section at 850.245.6333 or visit BHP web site at </w:t>
      </w:r>
      <w:hyperlink r:id="rId32" w:history="1">
        <w:r w:rsidRPr="009A6450">
          <w:rPr>
            <w:rStyle w:val="Hyperlink"/>
            <w:sz w:val="24"/>
            <w:szCs w:val="24"/>
          </w:rPr>
          <w:t>http://dos.myflorida.com/historical/preservation/compliance-and-review/documents-forms/</w:t>
        </w:r>
      </w:hyperlink>
      <w:r w:rsidRPr="009A6450">
        <w:rPr>
          <w:rFonts w:eastAsia="Times New Roman" w:cs="Times New Roman"/>
          <w:color w:val="000000"/>
          <w:sz w:val="24"/>
          <w:szCs w:val="24"/>
        </w:rPr>
        <w:t xml:space="preserve">. </w:t>
      </w:r>
    </w:p>
    <w:p w14:paraId="0EC67E2C" w14:textId="77777777" w:rsidR="00C67960" w:rsidRPr="009A6450" w:rsidRDefault="00C67960" w:rsidP="009A6450">
      <w:pPr>
        <w:pStyle w:val="Heading3"/>
        <w:rPr>
          <w:b w:val="0"/>
          <w:bCs w:val="0"/>
        </w:rPr>
      </w:pPr>
      <w:bookmarkStart w:id="56" w:name="_Support_Materials"/>
      <w:bookmarkStart w:id="57" w:name="_Toc505699587"/>
      <w:bookmarkEnd w:id="56"/>
      <w:r w:rsidRPr="002E56F0">
        <w:t>Support Materials</w:t>
      </w:r>
      <w:bookmarkEnd w:id="57"/>
    </w:p>
    <w:p w14:paraId="756F4A0B" w14:textId="77777777" w:rsidR="00C67960" w:rsidRPr="002E56F0" w:rsidRDefault="00C67960" w:rsidP="00F2544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Support materials may include, but are not limited to:</w:t>
      </w:r>
    </w:p>
    <w:p w14:paraId="5F32D650" w14:textId="48C98792" w:rsidR="00016A7A" w:rsidRPr="009A6450" w:rsidRDefault="00016A7A" w:rsidP="009A6450">
      <w:pPr>
        <w:pStyle w:val="ListParagraph"/>
        <w:numPr>
          <w:ilvl w:val="0"/>
          <w:numId w:val="45"/>
        </w:numPr>
        <w:shd w:val="clear" w:color="auto" w:fill="FFFFFF"/>
        <w:spacing w:before="100" w:beforeAutospacing="1" w:after="100" w:afterAutospacing="1"/>
        <w:rPr>
          <w:color w:val="000000"/>
          <w:sz w:val="24"/>
        </w:rPr>
      </w:pPr>
      <w:r w:rsidRPr="009A6450">
        <w:rPr>
          <w:rFonts w:asciiTheme="minorHAnsi" w:hAnsiTheme="minorHAnsi"/>
          <w:color w:val="000000"/>
          <w:sz w:val="24"/>
        </w:rPr>
        <w:t xml:space="preserve">Photographs </w:t>
      </w:r>
    </w:p>
    <w:p w14:paraId="3C54A28A" w14:textId="77777777" w:rsidR="00016A7A" w:rsidRPr="009A6450" w:rsidRDefault="00016A7A" w:rsidP="009A6450">
      <w:pPr>
        <w:numPr>
          <w:ilvl w:val="0"/>
          <w:numId w:val="4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Supplemental or expanded budgets</w:t>
      </w:r>
    </w:p>
    <w:p w14:paraId="15EC5C0E" w14:textId="77777777" w:rsidR="00016A7A" w:rsidRPr="009A6450" w:rsidRDefault="00016A7A" w:rsidP="009A6450">
      <w:pPr>
        <w:numPr>
          <w:ilvl w:val="0"/>
          <w:numId w:val="4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Flyers, brochures</w:t>
      </w:r>
    </w:p>
    <w:p w14:paraId="27944959" w14:textId="77777777" w:rsidR="00016A7A" w:rsidRPr="009A6450" w:rsidRDefault="00016A7A" w:rsidP="009A6450">
      <w:pPr>
        <w:numPr>
          <w:ilvl w:val="0"/>
          <w:numId w:val="4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Newspaper articles</w:t>
      </w:r>
    </w:p>
    <w:p w14:paraId="3AD0850C" w14:textId="266BCA2E" w:rsidR="00C67960" w:rsidRPr="009A6450" w:rsidRDefault="00016A7A" w:rsidP="009A6450">
      <w:pPr>
        <w:numPr>
          <w:ilvl w:val="0"/>
          <w:numId w:val="45"/>
        </w:numPr>
        <w:shd w:val="clear" w:color="auto" w:fill="FFFFFF"/>
        <w:spacing w:before="100" w:beforeAutospacing="1" w:after="100" w:afterAutospacing="1" w:line="240" w:lineRule="auto"/>
        <w:rPr>
          <w:rFonts w:eastAsia="Times New Roman" w:cs="Times New Roman"/>
          <w:color w:val="000000"/>
          <w:sz w:val="24"/>
        </w:rPr>
      </w:pPr>
      <w:r w:rsidRPr="009A6450">
        <w:rPr>
          <w:rFonts w:eastAsia="Times New Roman" w:cs="Times New Roman"/>
          <w:color w:val="000000"/>
          <w:sz w:val="24"/>
        </w:rPr>
        <w:t>Plans for sustainable design</w:t>
      </w:r>
    </w:p>
    <w:p w14:paraId="6C8CE42A" w14:textId="77777777" w:rsidR="00C67960" w:rsidRPr="002E56F0" w:rsidRDefault="00C67960" w:rsidP="00F2544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Please submit only high quality materials that support your application and only as many as you need. Required attachments do not count towards the 10 upload limit.</w:t>
      </w:r>
    </w:p>
    <w:p w14:paraId="741A120C" w14:textId="77777777" w:rsidR="00C67960" w:rsidRPr="002E56F0" w:rsidRDefault="00C67960" w:rsidP="009F76F6">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It is your responsibility to verify and receive permission for the use of any copyrighted materials. You are also responsible for considering accessibility of your materials.</w:t>
      </w:r>
    </w:p>
    <w:p w14:paraId="007131B0" w14:textId="7706D192" w:rsidR="00C67960" w:rsidRPr="002E56F0" w:rsidRDefault="00C67960">
      <w:pPr>
        <w:pStyle w:val="Heading3"/>
      </w:pPr>
      <w:bookmarkStart w:id="58" w:name="_Toc505699588"/>
      <w:r w:rsidRPr="002E56F0">
        <w:t>File Formats</w:t>
      </w:r>
      <w:bookmarkEnd w:id="58"/>
    </w:p>
    <w:p w14:paraId="118BD4E1" w14:textId="2303200F" w:rsidR="00C67960" w:rsidRPr="002E56F0" w:rsidRDefault="00C6796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Council members are not required to own specific software and the Division makes no guarantee that reviewers will be able to view your digital materials. To increase the chances of file compatibility, make sure files are in one of the following formats.</w:t>
      </w:r>
    </w:p>
    <w:p w14:paraId="3C726819" w14:textId="77777777" w:rsidR="00C67960" w:rsidRPr="002E56F0" w:rsidRDefault="00C67960">
      <w:pPr>
        <w:numPr>
          <w:ilvl w:val="0"/>
          <w:numId w:val="4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.pdf, .txt (documents)</w:t>
      </w:r>
    </w:p>
    <w:p w14:paraId="0C105A71" w14:textId="77777777" w:rsidR="00C67960" w:rsidRPr="002E56F0" w:rsidRDefault="00C67960">
      <w:pPr>
        <w:numPr>
          <w:ilvl w:val="0"/>
          <w:numId w:val="4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.jpg, .gif, .pdf (images)</w:t>
      </w:r>
    </w:p>
    <w:p w14:paraId="6A6A6AA1" w14:textId="77777777" w:rsidR="00C67960" w:rsidRPr="002E56F0" w:rsidRDefault="00C67960">
      <w:pPr>
        <w:numPr>
          <w:ilvl w:val="0"/>
          <w:numId w:val="4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.mp3 (audio excerpts)</w:t>
      </w:r>
    </w:p>
    <w:p w14:paraId="0F898A91" w14:textId="77777777" w:rsidR="00C67960" w:rsidRPr="002E56F0" w:rsidRDefault="00C67960">
      <w:pPr>
        <w:numPr>
          <w:ilvl w:val="0"/>
          <w:numId w:val="42"/>
        </w:num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.mp4, .mov (video excerpts)</w:t>
      </w:r>
    </w:p>
    <w:p w14:paraId="16DB9A26" w14:textId="77777777" w:rsidR="00016A7A" w:rsidRPr="002E56F0" w:rsidRDefault="00016A7A" w:rsidP="009A6450">
      <w:pPr>
        <w:pStyle w:val="Heading3"/>
      </w:pPr>
      <w:bookmarkStart w:id="59" w:name="_Toc505699589"/>
      <w:r w:rsidRPr="002E56F0">
        <w:t>Uploading Instructions</w:t>
      </w:r>
      <w:bookmarkEnd w:id="59"/>
    </w:p>
    <w:p w14:paraId="01B56FB6" w14:textId="77777777" w:rsidR="00016A7A" w:rsidRPr="009A6450" w:rsidRDefault="00016A7A" w:rsidP="00F25446">
      <w:pPr>
        <w:pStyle w:val="ListParagraph"/>
        <w:numPr>
          <w:ilvl w:val="0"/>
          <w:numId w:val="42"/>
        </w:numPr>
        <w:spacing w:before="100" w:beforeAutospacing="1" w:after="100" w:afterAutospacing="1"/>
        <w:rPr>
          <w:rFonts w:asciiTheme="minorHAnsi" w:hAnsiTheme="minorHAnsi"/>
          <w:sz w:val="24"/>
          <w:szCs w:val="24"/>
        </w:rPr>
      </w:pPr>
      <w:r w:rsidRPr="009A6450">
        <w:rPr>
          <w:rFonts w:asciiTheme="minorHAnsi" w:hAnsiTheme="minorHAnsi"/>
          <w:sz w:val="24"/>
          <w:szCs w:val="24"/>
        </w:rPr>
        <w:t>Attachments and support materials must be uploaded in the online system by the application deadline.</w:t>
      </w:r>
    </w:p>
    <w:p w14:paraId="288B4CAB" w14:textId="125F4EFC" w:rsidR="00016A7A" w:rsidRPr="009A6450" w:rsidRDefault="00016A7A" w:rsidP="009F76F6">
      <w:pPr>
        <w:pStyle w:val="ListParagraph"/>
        <w:numPr>
          <w:ilvl w:val="0"/>
          <w:numId w:val="42"/>
        </w:numPr>
        <w:spacing w:before="100" w:beforeAutospacing="1" w:after="100" w:afterAutospacing="1"/>
        <w:rPr>
          <w:rFonts w:asciiTheme="minorHAnsi" w:hAnsiTheme="minorHAnsi"/>
          <w:sz w:val="24"/>
          <w:szCs w:val="24"/>
        </w:rPr>
      </w:pPr>
      <w:r w:rsidRPr="009A6450">
        <w:rPr>
          <w:rFonts w:asciiTheme="minorHAnsi" w:hAnsiTheme="minorHAnsi"/>
          <w:sz w:val="24"/>
          <w:szCs w:val="24"/>
        </w:rPr>
        <w:t xml:space="preserve">You may include up to 10 uploads for your support materials in addition to your </w:t>
      </w:r>
      <w:hyperlink w:anchor="_Required_Attachments" w:history="1">
        <w:r w:rsidRPr="009A6450">
          <w:rPr>
            <w:rStyle w:val="Hyperlink"/>
            <w:rFonts w:asciiTheme="minorHAnsi" w:hAnsiTheme="minorHAnsi"/>
            <w:sz w:val="24"/>
            <w:szCs w:val="24"/>
          </w:rPr>
          <w:t>Required Attachments</w:t>
        </w:r>
      </w:hyperlink>
      <w:r w:rsidRPr="009A6450">
        <w:rPr>
          <w:rFonts w:asciiTheme="minorHAnsi" w:hAnsiTheme="minorHAnsi"/>
          <w:sz w:val="24"/>
          <w:szCs w:val="24"/>
        </w:rPr>
        <w:t>. You can include more than one item in an upload. You are not required to upload multiple copies. You must describe your materials as you upload them.</w:t>
      </w:r>
    </w:p>
    <w:p w14:paraId="7767C7F1" w14:textId="77777777" w:rsidR="00016A7A" w:rsidRPr="009A6450" w:rsidRDefault="00016A7A" w:rsidP="009A6450">
      <w:pPr>
        <w:pStyle w:val="Heading2"/>
        <w:spacing w:before="100" w:beforeAutospacing="1" w:line="240" w:lineRule="auto"/>
        <w:rPr>
          <w:rFonts w:cstheme="majorHAnsi"/>
          <w:bCs w:val="0"/>
          <w:color w:val="auto"/>
          <w:sz w:val="40"/>
          <w:szCs w:val="40"/>
        </w:rPr>
      </w:pPr>
      <w:bookmarkStart w:id="60" w:name="_Toc502821315"/>
      <w:bookmarkStart w:id="61" w:name="_Toc505699590"/>
      <w:r w:rsidRPr="009A6450">
        <w:rPr>
          <w:rFonts w:cstheme="majorHAnsi"/>
          <w:color w:val="auto"/>
          <w:sz w:val="40"/>
          <w:szCs w:val="40"/>
        </w:rPr>
        <w:t>Grant Forms</w:t>
      </w:r>
      <w:bookmarkEnd w:id="60"/>
      <w:bookmarkEnd w:id="61"/>
    </w:p>
    <w:p w14:paraId="636E648E" w14:textId="77777777" w:rsidR="00016A7A" w:rsidRPr="002E56F0" w:rsidRDefault="00016A7A" w:rsidP="009A6450">
      <w:pPr>
        <w:spacing w:after="100" w:afterAutospacing="1" w:line="240" w:lineRule="auto"/>
        <w:rPr>
          <w:rFonts w:eastAsia="Times New Roman" w:cs="Times New Roman"/>
          <w:sz w:val="24"/>
          <w:szCs w:val="24"/>
        </w:rPr>
      </w:pPr>
      <w:r w:rsidRPr="002E56F0">
        <w:rPr>
          <w:rFonts w:eastAsia="Times New Roman" w:cs="Times New Roman"/>
          <w:sz w:val="24"/>
          <w:szCs w:val="24"/>
        </w:rPr>
        <w:t>The following forms must be used in the administration of all grants in these guidelines and are hereby incorporated by reference and available from the Division at http://www.florida-arts.org:</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8"/>
        <w:gridCol w:w="3496"/>
        <w:gridCol w:w="931"/>
        <w:gridCol w:w="1470"/>
      </w:tblGrid>
      <w:tr w:rsidR="00016A7A" w:rsidRPr="002E56F0" w14:paraId="63F0E049" w14:textId="77777777" w:rsidTr="00016A7A">
        <w:trPr>
          <w:tblCellSpacing w:w="15" w:type="dxa"/>
        </w:trPr>
        <w:tc>
          <w:tcPr>
            <w:tcW w:w="0" w:type="auto"/>
            <w:vAlign w:val="center"/>
            <w:hideMark/>
          </w:tcPr>
          <w:p w14:paraId="1D148D1B" w14:textId="77777777" w:rsidR="00016A7A" w:rsidRPr="002E56F0" w:rsidRDefault="00016A7A" w:rsidP="009A6450">
            <w:pPr>
              <w:spacing w:before="100" w:beforeAutospacing="1" w:after="100" w:afterAutospacing="1" w:line="240" w:lineRule="auto"/>
              <w:jc w:val="center"/>
              <w:rPr>
                <w:rFonts w:eastAsia="Times New Roman" w:cs="Times New Roman"/>
                <w:b/>
                <w:bCs/>
                <w:sz w:val="24"/>
                <w:szCs w:val="24"/>
              </w:rPr>
            </w:pPr>
            <w:r w:rsidRPr="002E56F0">
              <w:rPr>
                <w:rFonts w:eastAsia="Times New Roman" w:cs="Times New Roman"/>
                <w:b/>
                <w:bCs/>
                <w:sz w:val="24"/>
                <w:szCs w:val="24"/>
              </w:rPr>
              <w:t>#</w:t>
            </w:r>
          </w:p>
        </w:tc>
        <w:tc>
          <w:tcPr>
            <w:tcW w:w="0" w:type="auto"/>
            <w:vAlign w:val="center"/>
            <w:hideMark/>
          </w:tcPr>
          <w:p w14:paraId="3875FF67" w14:textId="77777777" w:rsidR="00016A7A" w:rsidRPr="002E56F0" w:rsidRDefault="00016A7A" w:rsidP="009A6450">
            <w:pPr>
              <w:spacing w:before="100" w:beforeAutospacing="1" w:after="100" w:afterAutospacing="1" w:line="240" w:lineRule="auto"/>
              <w:jc w:val="center"/>
              <w:rPr>
                <w:rFonts w:eastAsia="Times New Roman" w:cs="Times New Roman"/>
                <w:b/>
                <w:bCs/>
                <w:sz w:val="24"/>
                <w:szCs w:val="24"/>
              </w:rPr>
            </w:pPr>
            <w:r w:rsidRPr="002E56F0">
              <w:rPr>
                <w:rFonts w:eastAsia="Times New Roman" w:cs="Times New Roman"/>
                <w:b/>
                <w:bCs/>
                <w:sz w:val="24"/>
                <w:szCs w:val="24"/>
              </w:rPr>
              <w:t>Title</w:t>
            </w:r>
          </w:p>
        </w:tc>
        <w:tc>
          <w:tcPr>
            <w:tcW w:w="0" w:type="auto"/>
            <w:vAlign w:val="center"/>
            <w:hideMark/>
          </w:tcPr>
          <w:p w14:paraId="21D3EDE8" w14:textId="77777777" w:rsidR="00016A7A" w:rsidRPr="002E56F0" w:rsidRDefault="00016A7A" w:rsidP="009A6450">
            <w:pPr>
              <w:spacing w:before="100" w:beforeAutospacing="1" w:after="100" w:afterAutospacing="1" w:line="240" w:lineRule="auto"/>
              <w:jc w:val="center"/>
              <w:rPr>
                <w:rFonts w:eastAsia="Times New Roman" w:cs="Times New Roman"/>
                <w:b/>
                <w:bCs/>
                <w:sz w:val="24"/>
                <w:szCs w:val="24"/>
              </w:rPr>
            </w:pPr>
            <w:r w:rsidRPr="002E56F0">
              <w:rPr>
                <w:rFonts w:eastAsia="Times New Roman" w:cs="Times New Roman"/>
                <w:b/>
                <w:bCs/>
                <w:sz w:val="24"/>
                <w:szCs w:val="24"/>
              </w:rPr>
              <w:t>Form #</w:t>
            </w:r>
          </w:p>
        </w:tc>
        <w:tc>
          <w:tcPr>
            <w:tcW w:w="0" w:type="auto"/>
            <w:vAlign w:val="center"/>
            <w:hideMark/>
          </w:tcPr>
          <w:p w14:paraId="5A5AAECD" w14:textId="77777777" w:rsidR="00016A7A" w:rsidRPr="002E56F0" w:rsidRDefault="00016A7A" w:rsidP="009A6450">
            <w:pPr>
              <w:spacing w:before="100" w:beforeAutospacing="1" w:after="100" w:afterAutospacing="1" w:line="240" w:lineRule="auto"/>
              <w:jc w:val="center"/>
              <w:rPr>
                <w:rFonts w:eastAsia="Times New Roman" w:cs="Times New Roman"/>
                <w:b/>
                <w:bCs/>
                <w:sz w:val="24"/>
                <w:szCs w:val="24"/>
              </w:rPr>
            </w:pPr>
            <w:r w:rsidRPr="002E56F0">
              <w:rPr>
                <w:rFonts w:eastAsia="Times New Roman" w:cs="Times New Roman"/>
                <w:b/>
                <w:bCs/>
                <w:sz w:val="24"/>
                <w:szCs w:val="24"/>
              </w:rPr>
              <w:t>Effective Date</w:t>
            </w:r>
          </w:p>
        </w:tc>
      </w:tr>
      <w:tr w:rsidR="00016A7A" w:rsidRPr="002E56F0" w14:paraId="2C93C921" w14:textId="77777777" w:rsidTr="00016A7A">
        <w:trPr>
          <w:tblCellSpacing w:w="15" w:type="dxa"/>
        </w:trPr>
        <w:tc>
          <w:tcPr>
            <w:tcW w:w="0" w:type="auto"/>
            <w:vAlign w:val="center"/>
            <w:hideMark/>
          </w:tcPr>
          <w:p w14:paraId="2AD94D5A" w14:textId="77777777"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1.</w:t>
            </w:r>
          </w:p>
        </w:tc>
        <w:tc>
          <w:tcPr>
            <w:tcW w:w="0" w:type="auto"/>
            <w:vAlign w:val="center"/>
            <w:hideMark/>
          </w:tcPr>
          <w:p w14:paraId="6D7940B2" w14:textId="6186A741"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Cultural Facilities Grant Application </w:t>
            </w:r>
          </w:p>
        </w:tc>
        <w:tc>
          <w:tcPr>
            <w:tcW w:w="0" w:type="auto"/>
            <w:vAlign w:val="center"/>
            <w:hideMark/>
          </w:tcPr>
          <w:p w14:paraId="5FB3E60C" w14:textId="059EB821"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CA2E147</w:t>
            </w:r>
          </w:p>
        </w:tc>
        <w:tc>
          <w:tcPr>
            <w:tcW w:w="0" w:type="auto"/>
            <w:vAlign w:val="center"/>
            <w:hideMark/>
          </w:tcPr>
          <w:p w14:paraId="138D3E18" w14:textId="77777777"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X/XXXX</w:t>
            </w:r>
          </w:p>
        </w:tc>
      </w:tr>
      <w:tr w:rsidR="00016A7A" w:rsidRPr="002E56F0" w14:paraId="0838A59E" w14:textId="77777777" w:rsidTr="00016A7A">
        <w:trPr>
          <w:tblCellSpacing w:w="15" w:type="dxa"/>
        </w:trPr>
        <w:tc>
          <w:tcPr>
            <w:tcW w:w="0" w:type="auto"/>
            <w:vAlign w:val="center"/>
            <w:hideMark/>
          </w:tcPr>
          <w:p w14:paraId="3C97C97C" w14:textId="77777777"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2.</w:t>
            </w:r>
          </w:p>
        </w:tc>
        <w:tc>
          <w:tcPr>
            <w:tcW w:w="0" w:type="auto"/>
            <w:vAlign w:val="center"/>
            <w:hideMark/>
          </w:tcPr>
          <w:p w14:paraId="2619735D" w14:textId="77777777"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Grant Award Agreement</w:t>
            </w:r>
          </w:p>
        </w:tc>
        <w:tc>
          <w:tcPr>
            <w:tcW w:w="0" w:type="auto"/>
            <w:vAlign w:val="center"/>
            <w:hideMark/>
          </w:tcPr>
          <w:p w14:paraId="396B7E0B" w14:textId="23B130B2"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CA2E038</w:t>
            </w:r>
          </w:p>
        </w:tc>
        <w:tc>
          <w:tcPr>
            <w:tcW w:w="0" w:type="auto"/>
            <w:vAlign w:val="center"/>
            <w:hideMark/>
          </w:tcPr>
          <w:p w14:paraId="6BCF3BDE" w14:textId="77777777"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X/XXXX</w:t>
            </w:r>
          </w:p>
        </w:tc>
      </w:tr>
      <w:tr w:rsidR="00016A7A" w:rsidRPr="002E56F0" w14:paraId="02FDA425" w14:textId="77777777" w:rsidTr="00016A7A">
        <w:trPr>
          <w:tblCellSpacing w:w="15" w:type="dxa"/>
        </w:trPr>
        <w:tc>
          <w:tcPr>
            <w:tcW w:w="0" w:type="auto"/>
            <w:vAlign w:val="center"/>
            <w:hideMark/>
          </w:tcPr>
          <w:p w14:paraId="00365C85" w14:textId="77777777"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3.</w:t>
            </w:r>
          </w:p>
        </w:tc>
        <w:tc>
          <w:tcPr>
            <w:tcW w:w="0" w:type="auto"/>
            <w:vAlign w:val="center"/>
          </w:tcPr>
          <w:p w14:paraId="4087FDAF" w14:textId="01A60CCB"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 xml:space="preserve">Cultural Facilities Program Report </w:t>
            </w:r>
          </w:p>
        </w:tc>
        <w:tc>
          <w:tcPr>
            <w:tcW w:w="0" w:type="auto"/>
            <w:vAlign w:val="center"/>
          </w:tcPr>
          <w:p w14:paraId="3C1BF23A" w14:textId="7B5A9969"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CA2E048</w:t>
            </w:r>
          </w:p>
        </w:tc>
        <w:tc>
          <w:tcPr>
            <w:tcW w:w="0" w:type="auto"/>
            <w:vAlign w:val="center"/>
          </w:tcPr>
          <w:p w14:paraId="17286028" w14:textId="77777777" w:rsidR="00016A7A" w:rsidRPr="002E56F0" w:rsidRDefault="00016A7A" w:rsidP="009A6450">
            <w:pPr>
              <w:spacing w:before="100" w:beforeAutospacing="1" w:after="100" w:afterAutospacing="1" w:line="240" w:lineRule="auto"/>
              <w:rPr>
                <w:rFonts w:eastAsia="Times New Roman" w:cs="Times New Roman"/>
                <w:sz w:val="24"/>
                <w:szCs w:val="24"/>
              </w:rPr>
            </w:pPr>
            <w:r w:rsidRPr="002E56F0">
              <w:rPr>
                <w:rFonts w:eastAsia="Times New Roman" w:cs="Times New Roman"/>
                <w:sz w:val="24"/>
                <w:szCs w:val="24"/>
              </w:rPr>
              <w:t>X/XXXX</w:t>
            </w:r>
          </w:p>
        </w:tc>
      </w:tr>
    </w:tbl>
    <w:p w14:paraId="78E06546" w14:textId="18CE395E" w:rsidR="00016A7A" w:rsidRPr="009A6450" w:rsidRDefault="00016A7A" w:rsidP="009A6450">
      <w:pPr>
        <w:pStyle w:val="Heading2"/>
        <w:spacing w:before="100" w:beforeAutospacing="1" w:after="100" w:afterAutospacing="1" w:line="240" w:lineRule="auto"/>
        <w:rPr>
          <w:rFonts w:cstheme="majorHAnsi"/>
          <w:b w:val="0"/>
          <w:bCs w:val="0"/>
          <w:color w:val="auto"/>
          <w:sz w:val="36"/>
          <w:szCs w:val="36"/>
        </w:rPr>
      </w:pPr>
      <w:bookmarkStart w:id="62" w:name="_Toc502821316"/>
      <w:bookmarkStart w:id="63" w:name="_Toc505699591"/>
      <w:r w:rsidRPr="009A6450">
        <w:rPr>
          <w:rFonts w:cstheme="majorHAnsi"/>
          <w:color w:val="auto"/>
          <w:sz w:val="36"/>
          <w:szCs w:val="36"/>
        </w:rPr>
        <w:t>Definitions</w:t>
      </w:r>
      <w:bookmarkEnd w:id="62"/>
      <w:bookmarkEnd w:id="63"/>
    </w:p>
    <w:p w14:paraId="3979DAC0" w14:textId="77777777" w:rsidR="005013A3" w:rsidRPr="002E56F0" w:rsidRDefault="005013A3" w:rsidP="009A6450">
      <w:pPr>
        <w:shd w:val="clear" w:color="auto" w:fill="FFFFFF"/>
        <w:spacing w:line="240" w:lineRule="auto"/>
        <w:rPr>
          <w:sz w:val="24"/>
          <w:szCs w:val="24"/>
        </w:rPr>
      </w:pPr>
      <w:r w:rsidRPr="002E56F0">
        <w:rPr>
          <w:rStyle w:val="Strong"/>
          <w:sz w:val="24"/>
          <w:szCs w:val="24"/>
        </w:rPr>
        <w:t xml:space="preserve">Accessibility - </w:t>
      </w:r>
      <w:r w:rsidRPr="002E56F0">
        <w:rPr>
          <w:sz w:val="24"/>
          <w:szCs w:val="24"/>
        </w:rPr>
        <w:t>Opening existing programs, services, facilities, and activities to individuals with disabilities. Inclusiveness of persons with disabilities is addressed through staffing, mission, policy, budget, education, meetings, and programs to insure that audiences/participants have an equal range of opportunities.</w:t>
      </w:r>
    </w:p>
    <w:p w14:paraId="12C9D018" w14:textId="77777777" w:rsidR="005013A3" w:rsidRPr="002E56F0" w:rsidRDefault="005013A3" w:rsidP="009A6450">
      <w:pPr>
        <w:shd w:val="clear" w:color="auto" w:fill="FFFFFF"/>
        <w:spacing w:line="240" w:lineRule="auto"/>
        <w:rPr>
          <w:b/>
          <w:bCs/>
          <w:sz w:val="24"/>
          <w:szCs w:val="24"/>
        </w:rPr>
      </w:pPr>
      <w:r w:rsidRPr="002E56F0">
        <w:rPr>
          <w:b/>
          <w:sz w:val="24"/>
          <w:szCs w:val="24"/>
        </w:rPr>
        <w:t xml:space="preserve">Applicant - </w:t>
      </w:r>
      <w:r w:rsidRPr="002E56F0">
        <w:rPr>
          <w:bCs/>
          <w:sz w:val="24"/>
          <w:szCs w:val="24"/>
        </w:rPr>
        <w:t>A nonprofit, tax-exempt, Florida corporation or a local or state governmental entity, school district, community college, college, university, or artist engaged in or concerned with arts and cultural activities that is requesting grant funds from the Division.</w:t>
      </w:r>
    </w:p>
    <w:p w14:paraId="0E739124" w14:textId="7DB7AA02" w:rsidR="00016A7A" w:rsidRPr="009A6450" w:rsidRDefault="005013A3" w:rsidP="009A6450">
      <w:pPr>
        <w:shd w:val="clear" w:color="auto" w:fill="FFFFFF"/>
        <w:spacing w:line="240" w:lineRule="auto"/>
        <w:rPr>
          <w:b/>
          <w:bCs/>
          <w:sz w:val="24"/>
          <w:szCs w:val="24"/>
        </w:rPr>
      </w:pPr>
      <w:r w:rsidRPr="002E56F0">
        <w:rPr>
          <w:rStyle w:val="Strong"/>
          <w:sz w:val="24"/>
          <w:szCs w:val="24"/>
        </w:rPr>
        <w:t xml:space="preserve">Authorized Official - </w:t>
      </w:r>
      <w:r w:rsidRPr="002E56F0">
        <w:rPr>
          <w:sz w:val="24"/>
          <w:szCs w:val="24"/>
        </w:rPr>
        <w:t>Name of person with authority to legally obligate the applicant.</w:t>
      </w:r>
    </w:p>
    <w:p w14:paraId="2D15D8ED" w14:textId="68846879" w:rsidR="00016A7A" w:rsidRPr="009A6450" w:rsidRDefault="00016A7A" w:rsidP="009A6450">
      <w:pPr>
        <w:suppressAutoHyphens/>
        <w:spacing w:before="120" w:after="120" w:line="240" w:lineRule="auto"/>
        <w:rPr>
          <w:sz w:val="24"/>
          <w:szCs w:val="24"/>
        </w:rPr>
      </w:pPr>
      <w:r w:rsidRPr="009A6450">
        <w:rPr>
          <w:b/>
          <w:sz w:val="24"/>
          <w:szCs w:val="24"/>
        </w:rPr>
        <w:t xml:space="preserve">Catalog of State Financial Assistance (CSFA) - </w:t>
      </w:r>
      <w:r w:rsidRPr="009A6450">
        <w:rPr>
          <w:sz w:val="24"/>
          <w:szCs w:val="24"/>
        </w:rPr>
        <w:t xml:space="preserve">A statewide compendium of state projects that provide financial assistance to nonstate entities. As the basic reference source for state projects, the primary purpose of the Catalog is to assist users with obtaining general information on state projects and identifying state projects that meet specific objectives. State projects are cataloged by agency and are assigned a Catalog of State Financial Assistance (CSFA) number for easy referencing. The </w:t>
      </w:r>
      <w:r w:rsidR="00DC689D">
        <w:rPr>
          <w:sz w:val="24"/>
          <w:szCs w:val="24"/>
        </w:rPr>
        <w:t>Cultural Facilities</w:t>
      </w:r>
      <w:r w:rsidRPr="009A6450">
        <w:rPr>
          <w:sz w:val="24"/>
          <w:szCs w:val="24"/>
        </w:rPr>
        <w:t xml:space="preserve"> CSFA number is</w:t>
      </w:r>
      <w:r w:rsidR="00F26A7F">
        <w:rPr>
          <w:sz w:val="24"/>
          <w:szCs w:val="24"/>
        </w:rPr>
        <w:t>45.014</w:t>
      </w:r>
      <w:r w:rsidRPr="009A6450">
        <w:rPr>
          <w:sz w:val="24"/>
          <w:szCs w:val="24"/>
        </w:rPr>
        <w:t>.</w:t>
      </w:r>
    </w:p>
    <w:p w14:paraId="3A2FB45F"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Community - </w:t>
      </w:r>
      <w:r w:rsidRPr="009A6450">
        <w:rPr>
          <w:sz w:val="24"/>
          <w:szCs w:val="24"/>
        </w:rPr>
        <w:t>The geographic area and/or constituents served by the applicant (for general program support requests) or by the proposal (for project requests).</w:t>
      </w:r>
    </w:p>
    <w:p w14:paraId="532763CC"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Community Organizations - </w:t>
      </w:r>
      <w:r w:rsidRPr="009A6450">
        <w:rPr>
          <w:sz w:val="24"/>
          <w:szCs w:val="24"/>
        </w:rPr>
        <w:t>Civic, social service and business groups that may be involved in the project for which funding is being requested. These may include science organizations, historical organizations and organizations which serve diverse populations.</w:t>
      </w:r>
    </w:p>
    <w:p w14:paraId="292C674C"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Congressional District of Applicant - </w:t>
      </w:r>
      <w:r w:rsidRPr="009A6450">
        <w:rPr>
          <w:sz w:val="24"/>
          <w:szCs w:val="24"/>
        </w:rPr>
        <w:t>District of the United States House of Representatives in which "Applicant's" business address is located.</w:t>
      </w:r>
    </w:p>
    <w:p w14:paraId="27838E73"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Contact Person - </w:t>
      </w:r>
      <w:r w:rsidRPr="009A6450">
        <w:rPr>
          <w:sz w:val="24"/>
          <w:szCs w:val="24"/>
        </w:rPr>
        <w:t>The person to contact for additional information about the application. The person with immediate responsibility for the project.</w:t>
      </w:r>
    </w:p>
    <w:p w14:paraId="7CFCA252"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Costs: Allowable ($) - </w:t>
      </w:r>
      <w:r w:rsidRPr="009A6450">
        <w:rPr>
          <w:sz w:val="24"/>
          <w:szCs w:val="24"/>
        </w:rPr>
        <w:t>Costs shall be allowed for the purposes of a grant provided that:</w:t>
      </w:r>
    </w:p>
    <w:p w14:paraId="02EC2E1C" w14:textId="77777777" w:rsidR="00016A7A" w:rsidRPr="009A6450" w:rsidRDefault="00016A7A" w:rsidP="009A6450">
      <w:pPr>
        <w:numPr>
          <w:ilvl w:val="0"/>
          <w:numId w:val="46"/>
        </w:numPr>
        <w:shd w:val="clear" w:color="auto" w:fill="FFFFFF"/>
        <w:spacing w:before="100" w:beforeAutospacing="1" w:after="100" w:afterAutospacing="1" w:line="240" w:lineRule="auto"/>
        <w:rPr>
          <w:sz w:val="24"/>
          <w:szCs w:val="24"/>
        </w:rPr>
      </w:pPr>
      <w:r w:rsidRPr="009A6450">
        <w:rPr>
          <w:sz w:val="24"/>
          <w:szCs w:val="24"/>
        </w:rPr>
        <w:t>they occur or are obligated within the grant period specified on the grant application; and</w:t>
      </w:r>
    </w:p>
    <w:p w14:paraId="39B1A7A3" w14:textId="77777777" w:rsidR="00016A7A" w:rsidRPr="009A6450" w:rsidRDefault="00016A7A" w:rsidP="009A6450">
      <w:pPr>
        <w:numPr>
          <w:ilvl w:val="0"/>
          <w:numId w:val="46"/>
        </w:numPr>
        <w:shd w:val="clear" w:color="auto" w:fill="FFFFFF"/>
        <w:spacing w:before="100" w:beforeAutospacing="1" w:after="100" w:afterAutospacing="1" w:line="240" w:lineRule="auto"/>
        <w:rPr>
          <w:sz w:val="24"/>
          <w:szCs w:val="24"/>
        </w:rPr>
      </w:pPr>
      <w:r w:rsidRPr="009A6450">
        <w:rPr>
          <w:sz w:val="24"/>
          <w:szCs w:val="24"/>
        </w:rPr>
        <w:t>they are solely for the purposes of the grant and can be easily identified as such.</w:t>
      </w:r>
    </w:p>
    <w:p w14:paraId="6AABC2B1" w14:textId="77777777" w:rsidR="00016A7A" w:rsidRPr="009A6450" w:rsidRDefault="00016A7A" w:rsidP="009A6450">
      <w:pPr>
        <w:shd w:val="clear" w:color="auto" w:fill="FFFFFF"/>
        <w:spacing w:after="0" w:line="240" w:lineRule="auto"/>
        <w:rPr>
          <w:b/>
          <w:bCs/>
          <w:sz w:val="24"/>
          <w:szCs w:val="24"/>
        </w:rPr>
      </w:pPr>
      <w:r w:rsidRPr="009A6450">
        <w:rPr>
          <w:rStyle w:val="Strong"/>
          <w:sz w:val="24"/>
          <w:szCs w:val="24"/>
        </w:rPr>
        <w:t xml:space="preserve">Council - </w:t>
      </w:r>
      <w:r w:rsidRPr="009A6450">
        <w:rPr>
          <w:sz w:val="24"/>
          <w:szCs w:val="24"/>
        </w:rPr>
        <w:t>The </w:t>
      </w:r>
      <w:hyperlink r:id="rId33" w:history="1">
        <w:r w:rsidRPr="009A6450">
          <w:rPr>
            <w:rStyle w:val="Hyperlink"/>
            <w:color w:val="auto"/>
            <w:sz w:val="24"/>
            <w:szCs w:val="24"/>
            <w:u w:val="none"/>
          </w:rPr>
          <w:t>Florida Council on Arts and Culture</w:t>
        </w:r>
      </w:hyperlink>
      <w:r w:rsidRPr="009A6450">
        <w:rPr>
          <w:sz w:val="24"/>
          <w:szCs w:val="24"/>
        </w:rPr>
        <w:t>; a 15-member advisory council appointed to advise the Secretary of State regarding cultural grant funding and on all matters pertaining to culture in Florida.</w:t>
      </w:r>
    </w:p>
    <w:p w14:paraId="5A58F4F6" w14:textId="77777777" w:rsidR="00016A7A" w:rsidRPr="009A6450" w:rsidRDefault="00016A7A" w:rsidP="00F25446">
      <w:pPr>
        <w:shd w:val="clear" w:color="auto" w:fill="FFFFFF"/>
        <w:spacing w:after="0" w:line="240" w:lineRule="auto"/>
        <w:rPr>
          <w:rStyle w:val="Strong"/>
          <w:sz w:val="24"/>
          <w:szCs w:val="24"/>
        </w:rPr>
      </w:pPr>
    </w:p>
    <w:p w14:paraId="09F87C00"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Cultural Diversity - </w:t>
      </w:r>
      <w:r w:rsidRPr="009A6450">
        <w:rPr>
          <w:rStyle w:val="Strong"/>
          <w:b w:val="0"/>
          <w:sz w:val="24"/>
          <w:szCs w:val="24"/>
        </w:rPr>
        <w:t>H</w:t>
      </w:r>
      <w:r w:rsidRPr="009A6450">
        <w:rPr>
          <w:sz w:val="24"/>
          <w:szCs w:val="24"/>
        </w:rPr>
        <w:t>aving the characteristic of being deeply rooted in and reflective of ethnically diverse, inner-city, or rural populations, and which represents the works of a particular culture, including an ethnic minority.</w:t>
      </w:r>
    </w:p>
    <w:p w14:paraId="1CB9C6E5"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Cultural Events - </w:t>
      </w:r>
      <w:r w:rsidRPr="009A6450">
        <w:rPr>
          <w:rStyle w:val="Strong"/>
          <w:b w:val="0"/>
          <w:sz w:val="24"/>
          <w:szCs w:val="24"/>
        </w:rPr>
        <w:t>I</w:t>
      </w:r>
      <w:r w:rsidRPr="009A6450">
        <w:rPr>
          <w:sz w:val="24"/>
          <w:szCs w:val="24"/>
        </w:rPr>
        <w:t>ncludes different artistic, cultural, or educational activities which were produced or sponsored by the grantee, were open and accessible to the public, and took place in the grant period, i.e. performances, exhibits, rehearsals, workshops, classes, seminars, demonstrations, conferences, publications, or media broadcasts. Do not include strictly fund-raising/gala events. Note: to count number of events, only include the number of different events which were offered, i.e. a play performed ten times, or a museum exhibit running for three months, should each be counted as one event.</w:t>
      </w:r>
    </w:p>
    <w:p w14:paraId="1E101031" w14:textId="77777777" w:rsidR="00016A7A" w:rsidRPr="009A6450" w:rsidRDefault="00016A7A" w:rsidP="009A6450">
      <w:pPr>
        <w:spacing w:before="240" w:line="240" w:lineRule="auto"/>
        <w:rPr>
          <w:b/>
          <w:sz w:val="24"/>
          <w:szCs w:val="24"/>
        </w:rPr>
      </w:pPr>
      <w:r w:rsidRPr="009A6450">
        <w:rPr>
          <w:b/>
          <w:sz w:val="24"/>
          <w:szCs w:val="24"/>
        </w:rPr>
        <w:t xml:space="preserve">Deliverable - </w:t>
      </w:r>
      <w:r w:rsidRPr="009A6450">
        <w:rPr>
          <w:sz w:val="24"/>
          <w:szCs w:val="24"/>
        </w:rPr>
        <w:t>The quantifiable goods or services that must be provided in order to receive payment. Each deliverable must be connected with one or more activities identified and described in the Scope of Work. Deliverables, along with the Scope of Work, are included in the grant agreement. Deliverables must be agreed upon by both the Division and the grant recipient. The deliverables will be developed by the grant applicant in the grant application for inclusion in the grant agreement but may be renegotiated by the Division.</w:t>
      </w:r>
    </w:p>
    <w:p w14:paraId="786C3C64"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Department - </w:t>
      </w:r>
      <w:r w:rsidRPr="002E56F0">
        <w:rPr>
          <w:rStyle w:val="Strong"/>
          <w:b w:val="0"/>
          <w:sz w:val="24"/>
          <w:szCs w:val="24"/>
        </w:rPr>
        <w:t>T</w:t>
      </w:r>
      <w:r w:rsidRPr="002E56F0">
        <w:rPr>
          <w:sz w:val="24"/>
          <w:szCs w:val="24"/>
        </w:rPr>
        <w:t>he Florida Department of State.</w:t>
      </w:r>
    </w:p>
    <w:p w14:paraId="6B55BA84"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Director - </w:t>
      </w:r>
      <w:r w:rsidRPr="002E56F0">
        <w:rPr>
          <w:rStyle w:val="Strong"/>
          <w:b w:val="0"/>
          <w:sz w:val="24"/>
          <w:szCs w:val="24"/>
        </w:rPr>
        <w:t>T</w:t>
      </w:r>
      <w:r w:rsidRPr="002E56F0">
        <w:rPr>
          <w:sz w:val="24"/>
          <w:szCs w:val="24"/>
        </w:rPr>
        <w:t>he Director of the Division of Cultural Affairs.</w:t>
      </w:r>
    </w:p>
    <w:p w14:paraId="52E15343"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Disability - </w:t>
      </w:r>
      <w:r w:rsidRPr="002E56F0">
        <w:rPr>
          <w:rStyle w:val="Strong"/>
          <w:b w:val="0"/>
          <w:sz w:val="24"/>
          <w:szCs w:val="24"/>
        </w:rPr>
        <w:t>A</w:t>
      </w:r>
      <w:r w:rsidRPr="002E56F0">
        <w:rPr>
          <w:sz w:val="24"/>
          <w:szCs w:val="24"/>
        </w:rPr>
        <w:t xml:space="preserve"> physical or mental impairment that substantially limits one or more major life activities.</w:t>
      </w:r>
    </w:p>
    <w:p w14:paraId="29440E2D"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Division - </w:t>
      </w:r>
      <w:r w:rsidRPr="002E56F0">
        <w:rPr>
          <w:rStyle w:val="Strong"/>
          <w:b w:val="0"/>
          <w:sz w:val="24"/>
          <w:szCs w:val="24"/>
        </w:rPr>
        <w:t>T</w:t>
      </w:r>
      <w:r w:rsidRPr="002E56F0">
        <w:rPr>
          <w:sz w:val="24"/>
          <w:szCs w:val="24"/>
        </w:rPr>
        <w:t>he Division of Cultural Affairs of the Department of State.</w:t>
      </w:r>
    </w:p>
    <w:p w14:paraId="32E0B036"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End Date - </w:t>
      </w:r>
      <w:r w:rsidRPr="002E56F0">
        <w:rPr>
          <w:rStyle w:val="Strong"/>
          <w:b w:val="0"/>
          <w:sz w:val="24"/>
          <w:szCs w:val="24"/>
        </w:rPr>
        <w:t>T</w:t>
      </w:r>
      <w:r w:rsidRPr="002E56F0">
        <w:rPr>
          <w:sz w:val="24"/>
          <w:szCs w:val="24"/>
        </w:rPr>
        <w:t>he last date of fiscal activity in the project for which assistance is requested.</w:t>
      </w:r>
    </w:p>
    <w:p w14:paraId="4B1C3AAB" w14:textId="77777777" w:rsidR="00016A7A" w:rsidRPr="009A6450" w:rsidRDefault="00016A7A" w:rsidP="009A6450">
      <w:pPr>
        <w:spacing w:before="240" w:after="120" w:line="240" w:lineRule="auto"/>
        <w:rPr>
          <w:sz w:val="24"/>
          <w:szCs w:val="24"/>
        </w:rPr>
      </w:pPr>
      <w:r w:rsidRPr="009A6450">
        <w:rPr>
          <w:b/>
          <w:sz w:val="24"/>
          <w:szCs w:val="24"/>
        </w:rPr>
        <w:t>Financial Consequences</w:t>
      </w:r>
      <w:r w:rsidRPr="009A6450">
        <w:rPr>
          <w:sz w:val="24"/>
          <w:szCs w:val="24"/>
        </w:rPr>
        <w:t xml:space="preserve"> - The financial consequences that will be applied if the grant recipient fails to perform all tasks outlined in the Scope of Work and/or fails to meet the deliverables outlined in the grant agreement. Financial consequences are tied to deliverables and each payment. Per Section 287.058, Florida Statutes, the Division is required to specify a reduction in grant funding that will be applied if the recipient fails to perform all activities outlined in the Scope of Work and/or fails to meet the deliverables outlined in the grant agreement. </w:t>
      </w:r>
    </w:p>
    <w:p w14:paraId="15039122" w14:textId="78A63CC4" w:rsidR="00016A7A" w:rsidRPr="002E56F0" w:rsidRDefault="00016A7A" w:rsidP="009A6450">
      <w:pPr>
        <w:spacing w:before="240" w:after="120" w:line="240" w:lineRule="auto"/>
        <w:rPr>
          <w:sz w:val="24"/>
          <w:szCs w:val="24"/>
        </w:rPr>
      </w:pPr>
      <w:r w:rsidRPr="009A6450">
        <w:rPr>
          <w:b/>
          <w:sz w:val="24"/>
          <w:szCs w:val="24"/>
        </w:rPr>
        <w:t>Florida Accountability Contract Tracking System (FACTS)</w:t>
      </w:r>
      <w:r w:rsidRPr="009A6450">
        <w:rPr>
          <w:sz w:val="24"/>
          <w:szCs w:val="24"/>
        </w:rPr>
        <w:t xml:space="preserve"> - The State of Florida’s centralized online contract reporting system. All information pertaining to the grant agreement will be available on the FACTS system and viewable by the public. This includes the grant agreement, payment information, deliverables, performance metrics, grant award and audit information. FACTS is online at </w:t>
      </w:r>
      <w:hyperlink r:id="rId34" w:history="1">
        <w:r w:rsidRPr="009A6450">
          <w:rPr>
            <w:rStyle w:val="Hyperlink"/>
            <w:color w:val="auto"/>
            <w:sz w:val="24"/>
            <w:szCs w:val="24"/>
          </w:rPr>
          <w:t>facts.fldfs.com</w:t>
        </w:r>
      </w:hyperlink>
      <w:r w:rsidRPr="009A6450">
        <w:rPr>
          <w:sz w:val="24"/>
          <w:szCs w:val="24"/>
        </w:rPr>
        <w:t>.</w:t>
      </w:r>
    </w:p>
    <w:p w14:paraId="1C7612C2" w14:textId="7C9715D9" w:rsidR="005013A3" w:rsidRPr="009A6450" w:rsidRDefault="005013A3" w:rsidP="009A6450">
      <w:pPr>
        <w:spacing w:before="240" w:after="120" w:line="240" w:lineRule="auto"/>
        <w:rPr>
          <w:sz w:val="24"/>
          <w:szCs w:val="24"/>
        </w:rPr>
      </w:pPr>
      <w:r w:rsidRPr="002E56F0">
        <w:rPr>
          <w:b/>
          <w:sz w:val="24"/>
          <w:szCs w:val="24"/>
        </w:rPr>
        <w:t>Florida Single Audit Act</w:t>
      </w:r>
      <w:r w:rsidRPr="002E56F0">
        <w:rPr>
          <w:sz w:val="24"/>
          <w:szCs w:val="24"/>
        </w:rPr>
        <w:t xml:space="preserve"> – Requires an audit of a nonstate entity’s financial statements and state financial assistance, if $750,000 or more in state financial assistance is expended during the non-state entity’s fiscal year. Such audits shall be conducted in accordance with the auditing standards as stated in the rules of the Auditor General.</w:t>
      </w:r>
    </w:p>
    <w:p w14:paraId="7265E9E0"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Government Support: Federal ($) </w:t>
      </w:r>
      <w:r w:rsidRPr="002E56F0">
        <w:rPr>
          <w:rStyle w:val="Strong"/>
          <w:b w:val="0"/>
          <w:sz w:val="24"/>
          <w:szCs w:val="24"/>
        </w:rPr>
        <w:t>- C</w:t>
      </w:r>
      <w:r w:rsidRPr="002E56F0">
        <w:rPr>
          <w:sz w:val="24"/>
          <w:szCs w:val="24"/>
        </w:rPr>
        <w:t>ash support derived from grants or appropriations given for this project (other than this grant request) by agencies of the federal government, or a proportionate share of such grants or appropriations allocated to this project.</w:t>
      </w:r>
    </w:p>
    <w:p w14:paraId="4ACA257E"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Government Support: Local/County ($) </w:t>
      </w:r>
      <w:r w:rsidRPr="002E56F0">
        <w:rPr>
          <w:rStyle w:val="Strong"/>
          <w:b w:val="0"/>
          <w:sz w:val="24"/>
          <w:szCs w:val="24"/>
        </w:rPr>
        <w:t>- C</w:t>
      </w:r>
      <w:r w:rsidRPr="002E56F0">
        <w:rPr>
          <w:sz w:val="24"/>
          <w:szCs w:val="24"/>
        </w:rPr>
        <w:t>ash support derived from grants or appropriations given for this project by agencies of the local or county government, or a proportionate share of such grants or appropriations allocated to this project.</w:t>
      </w:r>
    </w:p>
    <w:p w14:paraId="480D3B00"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Government Support: State/Regional ($) </w:t>
      </w:r>
      <w:r w:rsidRPr="002E56F0">
        <w:rPr>
          <w:rStyle w:val="Strong"/>
          <w:b w:val="0"/>
          <w:sz w:val="24"/>
          <w:szCs w:val="24"/>
        </w:rPr>
        <w:t>- C</w:t>
      </w:r>
      <w:r w:rsidRPr="002E56F0">
        <w:rPr>
          <w:sz w:val="24"/>
          <w:szCs w:val="24"/>
        </w:rPr>
        <w:t>ash support derived from grants or appropriations given for this project (other than this grant request) by agencies of the state government and/or multi-state consortiums of state agencies, or a proportionate share of such grants or appropriations allocated to this project.</w:t>
      </w:r>
    </w:p>
    <w:p w14:paraId="420D4686"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Grant Award </w:t>
      </w:r>
      <w:r w:rsidRPr="002E56F0">
        <w:rPr>
          <w:rStyle w:val="Strong"/>
          <w:b w:val="0"/>
          <w:sz w:val="24"/>
          <w:szCs w:val="24"/>
        </w:rPr>
        <w:t>- T</w:t>
      </w:r>
      <w:r w:rsidRPr="002E56F0">
        <w:rPr>
          <w:sz w:val="24"/>
          <w:szCs w:val="24"/>
        </w:rPr>
        <w:t>he dollar amount of a grant award approved by the Secretary of State for a project, program, or general program support as outlined in the application.</w:t>
      </w:r>
    </w:p>
    <w:p w14:paraId="12574DE9"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Grant Award Agreement </w:t>
      </w:r>
      <w:r w:rsidRPr="002E56F0">
        <w:rPr>
          <w:rStyle w:val="Strong"/>
          <w:b w:val="0"/>
          <w:sz w:val="24"/>
          <w:szCs w:val="24"/>
        </w:rPr>
        <w:t>- T</w:t>
      </w:r>
      <w:r w:rsidRPr="002E56F0">
        <w:rPr>
          <w:sz w:val="24"/>
          <w:szCs w:val="24"/>
        </w:rPr>
        <w:t>he document by which the Grantee enters into a contract with the State of Florida for the management of grant funds.</w:t>
      </w:r>
    </w:p>
    <w:p w14:paraId="3A54A535"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Grant Award Letter </w:t>
      </w:r>
      <w:r w:rsidRPr="002E56F0">
        <w:rPr>
          <w:rStyle w:val="Strong"/>
          <w:b w:val="0"/>
          <w:sz w:val="24"/>
          <w:szCs w:val="24"/>
        </w:rPr>
        <w:t>- T</w:t>
      </w:r>
      <w:r w:rsidRPr="002E56F0">
        <w:rPr>
          <w:sz w:val="24"/>
          <w:szCs w:val="24"/>
        </w:rPr>
        <w:t xml:space="preserve">he letter signed by the Secretary of State or an authorized representative of the Department of State and countersigned by the grantee. The grant award letter contains the grant award amount. </w:t>
      </w:r>
    </w:p>
    <w:p w14:paraId="137F8400"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Grant Period </w:t>
      </w:r>
      <w:r w:rsidRPr="002E56F0">
        <w:rPr>
          <w:rStyle w:val="Strong"/>
          <w:b w:val="0"/>
          <w:sz w:val="24"/>
          <w:szCs w:val="24"/>
        </w:rPr>
        <w:t>- T</w:t>
      </w:r>
      <w:r w:rsidRPr="002E56F0">
        <w:rPr>
          <w:sz w:val="24"/>
          <w:szCs w:val="24"/>
        </w:rPr>
        <w:t>he time for the use of the grant award as set forth in the grant award agreement.</w:t>
      </w:r>
    </w:p>
    <w:p w14:paraId="1DF7BB09"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Grantee </w:t>
      </w:r>
      <w:r w:rsidRPr="002E56F0">
        <w:rPr>
          <w:rStyle w:val="Strong"/>
          <w:b w:val="0"/>
          <w:sz w:val="24"/>
          <w:szCs w:val="24"/>
        </w:rPr>
        <w:t>- A</w:t>
      </w:r>
      <w:r w:rsidRPr="002E56F0">
        <w:rPr>
          <w:sz w:val="24"/>
          <w:szCs w:val="24"/>
        </w:rPr>
        <w:t>n organization receiving a grant award from the Department of State.</w:t>
      </w:r>
    </w:p>
    <w:p w14:paraId="43CF033D" w14:textId="77777777" w:rsidR="005013A3" w:rsidRPr="002E56F0" w:rsidRDefault="005013A3" w:rsidP="00F25446">
      <w:pPr>
        <w:shd w:val="clear" w:color="auto" w:fill="FFFFFF"/>
        <w:spacing w:before="100" w:beforeAutospacing="1" w:after="0" w:afterAutospacing="1" w:line="240" w:lineRule="auto"/>
        <w:rPr>
          <w:b/>
          <w:bCs/>
          <w:sz w:val="24"/>
          <w:szCs w:val="24"/>
        </w:rPr>
      </w:pPr>
      <w:r w:rsidRPr="002E56F0">
        <w:rPr>
          <w:rStyle w:val="Strong"/>
          <w:sz w:val="24"/>
          <w:szCs w:val="24"/>
        </w:rPr>
        <w:t xml:space="preserve">In-Kind Contribution ($) </w:t>
      </w:r>
      <w:r w:rsidRPr="002E56F0">
        <w:rPr>
          <w:rStyle w:val="Strong"/>
          <w:b w:val="0"/>
          <w:sz w:val="24"/>
          <w:szCs w:val="24"/>
        </w:rPr>
        <w:t>- T</w:t>
      </w:r>
      <w:r w:rsidRPr="002E56F0">
        <w:rPr>
          <w:sz w:val="24"/>
          <w:szCs w:val="24"/>
        </w:rPr>
        <w:t>he documented fair market value of non-cash contributions provided by the grantee or third parties which consist of real property or the value of goods and services directly benefiting and specifically identifiable to the project.</w:t>
      </w:r>
    </w:p>
    <w:p w14:paraId="7FCD2D01"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Marketing ($) - </w:t>
      </w:r>
      <w:r w:rsidRPr="009A6450">
        <w:rPr>
          <w:sz w:val="24"/>
          <w:szCs w:val="24"/>
        </w:rPr>
        <w:t>Include all costs for marketing/publicity/promotion specifically identified with the project or programming. Do not include payments to individuals or firms which belong under "Personnel," or "Outside Fees and Services: Other." Include costs of newspaper, radio, and television advertising, printing and mailing of brochures, fliers, and posters, and space rental when directly connected to promotion publicity, or advertising</w:t>
      </w:r>
    </w:p>
    <w:p w14:paraId="0EB749B3" w14:textId="1FDB862B" w:rsidR="00767FFD" w:rsidRPr="009A6450" w:rsidRDefault="00016A7A" w:rsidP="009A6450">
      <w:pPr>
        <w:shd w:val="clear" w:color="auto" w:fill="FFFFFF"/>
        <w:spacing w:line="240" w:lineRule="auto"/>
        <w:rPr>
          <w:sz w:val="24"/>
          <w:szCs w:val="24"/>
        </w:rPr>
      </w:pPr>
      <w:r w:rsidRPr="009A6450">
        <w:rPr>
          <w:rStyle w:val="Strong"/>
          <w:sz w:val="24"/>
          <w:szCs w:val="24"/>
        </w:rPr>
        <w:t xml:space="preserve">Matching Funds - </w:t>
      </w:r>
      <w:r w:rsidRPr="009A6450">
        <w:rPr>
          <w:rStyle w:val="Strong"/>
          <w:b w:val="0"/>
          <w:sz w:val="24"/>
          <w:szCs w:val="24"/>
        </w:rPr>
        <w:t>T</w:t>
      </w:r>
      <w:r w:rsidRPr="009A6450">
        <w:rPr>
          <w:sz w:val="24"/>
          <w:szCs w:val="24"/>
        </w:rPr>
        <w:t>he portion of the project costs not borne by the Department of State</w:t>
      </w:r>
      <w:r w:rsidR="00767FFD" w:rsidRPr="009A6450">
        <w:rPr>
          <w:sz w:val="24"/>
          <w:szCs w:val="24"/>
        </w:rPr>
        <w:t xml:space="preserve"> that are designated solely for the project according to the following:</w:t>
      </w:r>
    </w:p>
    <w:p w14:paraId="2893061C" w14:textId="77777777" w:rsidR="00767FFD" w:rsidRPr="009A6450" w:rsidRDefault="00767FFD" w:rsidP="009A6450">
      <w:pPr>
        <w:pStyle w:val="ListParagraph"/>
        <w:numPr>
          <w:ilvl w:val="0"/>
          <w:numId w:val="56"/>
        </w:numPr>
        <w:shd w:val="clear" w:color="auto" w:fill="FFFFFF"/>
        <w:spacing w:after="0"/>
        <w:ind w:left="720"/>
        <w:rPr>
          <w:rFonts w:asciiTheme="minorHAnsi" w:hAnsiTheme="minorHAnsi"/>
          <w:sz w:val="24"/>
          <w:szCs w:val="24"/>
        </w:rPr>
      </w:pPr>
      <w:r w:rsidRPr="009A6450">
        <w:rPr>
          <w:rFonts w:asciiTheme="minorHAnsi" w:hAnsiTheme="minorHAnsi"/>
          <w:sz w:val="24"/>
          <w:szCs w:val="24"/>
        </w:rPr>
        <w:t>Eligible applicant organizations that have Total Support and Revenue of less than $1,000,001 for their last completed fiscal year must provide at least one dollar of match for every one dollar requested from the state.</w:t>
      </w:r>
    </w:p>
    <w:p w14:paraId="2B5E2ED9" w14:textId="77777777" w:rsidR="00767FFD" w:rsidRPr="009A6450" w:rsidRDefault="00767FFD" w:rsidP="009A6450">
      <w:pPr>
        <w:pStyle w:val="ListParagraph"/>
        <w:numPr>
          <w:ilvl w:val="0"/>
          <w:numId w:val="56"/>
        </w:numPr>
        <w:shd w:val="clear" w:color="auto" w:fill="FFFFFF"/>
        <w:spacing w:after="0"/>
        <w:ind w:left="720"/>
        <w:rPr>
          <w:rFonts w:asciiTheme="minorHAnsi" w:hAnsiTheme="minorHAnsi"/>
          <w:sz w:val="24"/>
          <w:szCs w:val="24"/>
        </w:rPr>
      </w:pPr>
      <w:r w:rsidRPr="009A6450">
        <w:rPr>
          <w:rFonts w:asciiTheme="minorHAnsi" w:hAnsiTheme="minorHAnsi"/>
          <w:sz w:val="24"/>
          <w:szCs w:val="24"/>
        </w:rPr>
        <w:t>Eligible applicant organizations that have Total Support and Revenue greater than $1,000,001 or more for their last completed fiscal year must provide at least two dollars of match for every one dollar requested from the state.</w:t>
      </w:r>
    </w:p>
    <w:p w14:paraId="0BCF000E" w14:textId="1523A45E" w:rsidR="005013A3" w:rsidRPr="009A6450" w:rsidRDefault="00767FFD" w:rsidP="009A6450">
      <w:pPr>
        <w:pStyle w:val="ListParagraph"/>
        <w:shd w:val="clear" w:color="auto" w:fill="FFFFFF"/>
        <w:spacing w:after="0"/>
        <w:ind w:firstLine="0"/>
        <w:rPr>
          <w:rFonts w:asciiTheme="minorHAnsi" w:hAnsiTheme="minorHAnsi"/>
          <w:sz w:val="24"/>
          <w:szCs w:val="24"/>
        </w:rPr>
      </w:pPr>
      <w:r w:rsidRPr="009A6450">
        <w:rPr>
          <w:sz w:val="24"/>
          <w:szCs w:val="24"/>
        </w:rPr>
        <w:t>For all applicant organizations, regardless their Total Support and Revenue, at least 25% of Matching Funds must be in cash on hand.</w:t>
      </w:r>
    </w:p>
    <w:p w14:paraId="7D447213" w14:textId="5CBF100D" w:rsidR="00016A7A" w:rsidRPr="009A6450" w:rsidRDefault="00016A7A" w:rsidP="009A6450">
      <w:pPr>
        <w:pStyle w:val="ListParagraph"/>
        <w:shd w:val="clear" w:color="auto" w:fill="FFFFFF"/>
        <w:spacing w:after="0"/>
        <w:ind w:left="1440" w:firstLine="0"/>
        <w:rPr>
          <w:rFonts w:asciiTheme="minorHAnsi" w:hAnsiTheme="minorHAnsi"/>
          <w:b/>
          <w:bCs/>
          <w:sz w:val="24"/>
          <w:szCs w:val="24"/>
        </w:rPr>
      </w:pPr>
    </w:p>
    <w:p w14:paraId="73E1EC33" w14:textId="77777777" w:rsidR="005013A3" w:rsidRPr="002E56F0" w:rsidRDefault="005013A3" w:rsidP="009A6450">
      <w:pPr>
        <w:shd w:val="clear" w:color="auto" w:fill="FFFFFF"/>
        <w:spacing w:after="0" w:line="240" w:lineRule="auto"/>
        <w:rPr>
          <w:b/>
          <w:bCs/>
          <w:sz w:val="24"/>
          <w:szCs w:val="24"/>
        </w:rPr>
      </w:pPr>
      <w:r w:rsidRPr="002E56F0">
        <w:rPr>
          <w:rStyle w:val="Strong"/>
          <w:sz w:val="24"/>
          <w:szCs w:val="24"/>
        </w:rPr>
        <w:t xml:space="preserve">Minority - </w:t>
      </w:r>
      <w:r w:rsidRPr="002E56F0">
        <w:rPr>
          <w:sz w:val="24"/>
          <w:szCs w:val="24"/>
        </w:rPr>
        <w:t>A lawful, permanent resident of Florida who is one of the following:</w:t>
      </w:r>
    </w:p>
    <w:p w14:paraId="3D2F465B" w14:textId="77777777" w:rsidR="005013A3" w:rsidRPr="009A6450" w:rsidRDefault="005013A3" w:rsidP="00F25446">
      <w:pPr>
        <w:pStyle w:val="ListParagraph"/>
        <w:numPr>
          <w:ilvl w:val="0"/>
          <w:numId w:val="51"/>
        </w:numPr>
        <w:shd w:val="clear" w:color="auto" w:fill="FFFFFF"/>
        <w:spacing w:after="100" w:afterAutospacing="1"/>
        <w:rPr>
          <w:rFonts w:asciiTheme="minorHAnsi" w:hAnsiTheme="minorHAnsi"/>
          <w:sz w:val="24"/>
          <w:szCs w:val="24"/>
        </w:rPr>
      </w:pPr>
      <w:r w:rsidRPr="009A6450">
        <w:rPr>
          <w:rFonts w:asciiTheme="minorHAnsi" w:hAnsiTheme="minorHAnsi"/>
          <w:sz w:val="24"/>
          <w:szCs w:val="24"/>
        </w:rPr>
        <w:t>an African-American (a person having origins in any of the racial groups of the African Diaspora);</w:t>
      </w:r>
    </w:p>
    <w:p w14:paraId="59AAE534" w14:textId="77777777" w:rsidR="005013A3" w:rsidRPr="009A6450" w:rsidRDefault="005013A3" w:rsidP="009F76F6">
      <w:pPr>
        <w:pStyle w:val="ListParagraph"/>
        <w:numPr>
          <w:ilvl w:val="0"/>
          <w:numId w:val="51"/>
        </w:numPr>
        <w:shd w:val="clear" w:color="auto" w:fill="FFFFFF"/>
        <w:spacing w:before="100" w:beforeAutospacing="1" w:after="100" w:afterAutospacing="1"/>
        <w:rPr>
          <w:rFonts w:asciiTheme="minorHAnsi" w:hAnsiTheme="minorHAnsi"/>
          <w:sz w:val="24"/>
          <w:szCs w:val="24"/>
        </w:rPr>
      </w:pPr>
      <w:r w:rsidRPr="009A6450">
        <w:rPr>
          <w:rFonts w:asciiTheme="minorHAnsi" w:hAnsiTheme="minorHAnsi"/>
          <w:sz w:val="24"/>
          <w:szCs w:val="24"/>
        </w:rPr>
        <w:t>a Hispanic-American (a person of Spanish or Portuguese culture with origins in Spain, Portugal, Mexico, South America, Central America, or the Caribbean, regardless of race);</w:t>
      </w:r>
    </w:p>
    <w:p w14:paraId="0C27D50F" w14:textId="77777777" w:rsidR="005013A3" w:rsidRPr="009A6450" w:rsidRDefault="005013A3">
      <w:pPr>
        <w:pStyle w:val="ListParagraph"/>
        <w:numPr>
          <w:ilvl w:val="0"/>
          <w:numId w:val="51"/>
        </w:numPr>
        <w:shd w:val="clear" w:color="auto" w:fill="FFFFFF"/>
        <w:spacing w:before="100" w:beforeAutospacing="1" w:after="100" w:afterAutospacing="1"/>
        <w:rPr>
          <w:rFonts w:asciiTheme="minorHAnsi" w:hAnsiTheme="minorHAnsi"/>
          <w:sz w:val="24"/>
          <w:szCs w:val="24"/>
        </w:rPr>
      </w:pPr>
      <w:r w:rsidRPr="009A6450">
        <w:rPr>
          <w:rFonts w:asciiTheme="minorHAnsi" w:hAnsiTheme="minorHAnsi"/>
          <w:sz w:val="24"/>
          <w:szCs w:val="24"/>
        </w:rPr>
        <w:t>an Asian-American (a person having origins in any of the original peoples of the Far East, Southeast Asia, the Indian Subcontinent, or the Pacific Islands, including the Hawaiian Islands prior to 1778);</w:t>
      </w:r>
    </w:p>
    <w:p w14:paraId="6F2559C4" w14:textId="77777777" w:rsidR="005013A3" w:rsidRPr="009A6450" w:rsidRDefault="005013A3">
      <w:pPr>
        <w:pStyle w:val="ListParagraph"/>
        <w:numPr>
          <w:ilvl w:val="0"/>
          <w:numId w:val="51"/>
        </w:numPr>
        <w:shd w:val="clear" w:color="auto" w:fill="FFFFFF"/>
        <w:spacing w:before="100" w:beforeAutospacing="1" w:after="100" w:afterAutospacing="1"/>
        <w:rPr>
          <w:rFonts w:asciiTheme="minorHAnsi" w:hAnsiTheme="minorHAnsi"/>
          <w:sz w:val="24"/>
          <w:szCs w:val="24"/>
        </w:rPr>
      </w:pPr>
      <w:r w:rsidRPr="009A6450">
        <w:rPr>
          <w:rFonts w:asciiTheme="minorHAnsi" w:hAnsiTheme="minorHAnsi"/>
          <w:sz w:val="24"/>
          <w:szCs w:val="24"/>
        </w:rPr>
        <w:t>a Native-American (a person who has origins in any of the Indian Tribes of North America prior to 1835); or an American Woman. [288.703(3), Florida Statutes]</w:t>
      </w:r>
    </w:p>
    <w:p w14:paraId="337E351F" w14:textId="77777777" w:rsidR="005013A3" w:rsidRPr="002E56F0" w:rsidRDefault="005013A3" w:rsidP="009A6450">
      <w:pPr>
        <w:spacing w:before="240" w:line="240" w:lineRule="auto"/>
        <w:rPr>
          <w:b/>
          <w:sz w:val="24"/>
          <w:szCs w:val="24"/>
        </w:rPr>
      </w:pPr>
      <w:r w:rsidRPr="002E56F0">
        <w:rPr>
          <w:rStyle w:val="Hyperlink"/>
          <w:b/>
          <w:color w:val="auto"/>
          <w:sz w:val="24"/>
          <w:szCs w:val="24"/>
          <w:u w:val="none"/>
        </w:rPr>
        <w:t xml:space="preserve">Noncompliance - </w:t>
      </w:r>
      <w:r w:rsidRPr="002E56F0">
        <w:rPr>
          <w:rStyle w:val="Hyperlink"/>
          <w:color w:val="auto"/>
          <w:sz w:val="24"/>
          <w:szCs w:val="24"/>
          <w:u w:val="none"/>
        </w:rPr>
        <w:t xml:space="preserve">The grant recipient is not following Florida statutes or rules, the terms of the grant agreement, Florida Department of State policies and guidance, local policies, or other applicable laws. </w:t>
      </w:r>
    </w:p>
    <w:p w14:paraId="5AAF5496"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Private Support: Corporate ($) - </w:t>
      </w:r>
      <w:r w:rsidRPr="009A6450">
        <w:rPr>
          <w:sz w:val="24"/>
          <w:szCs w:val="24"/>
        </w:rPr>
        <w:t>Cash support derived from contributions given for this project (other than this grant request) by business, corporations and corporate foundations or a proportionate share of such contributions allocated to this project.</w:t>
      </w:r>
    </w:p>
    <w:p w14:paraId="134CEE83"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Private Support: Foundation ($) - C</w:t>
      </w:r>
      <w:r w:rsidRPr="009A6450">
        <w:rPr>
          <w:sz w:val="24"/>
          <w:szCs w:val="24"/>
        </w:rPr>
        <w:t>ash support derived from grants given for this project or programming by private foundations, or a proportionate share of such grants allocated to this project or programming.</w:t>
      </w:r>
    </w:p>
    <w:p w14:paraId="0966E046"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Private Support: Other ($) - C</w:t>
      </w:r>
      <w:r w:rsidRPr="009A6450">
        <w:rPr>
          <w:sz w:val="24"/>
          <w:szCs w:val="24"/>
        </w:rPr>
        <w:t>ash support derived from cash donations given for this project or a proportionate share of general donations allocated to this project. Do not include corporate, foundation, or government contributions and grants. Include gross proceeds from fund-raising events.</w:t>
      </w:r>
    </w:p>
    <w:p w14:paraId="4221711B"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Project Costs </w:t>
      </w:r>
      <w:r w:rsidRPr="002E56F0">
        <w:rPr>
          <w:rStyle w:val="Strong"/>
          <w:b w:val="0"/>
          <w:sz w:val="24"/>
          <w:szCs w:val="24"/>
        </w:rPr>
        <w:t>- A</w:t>
      </w:r>
      <w:r w:rsidRPr="002E56F0">
        <w:rPr>
          <w:sz w:val="24"/>
          <w:szCs w:val="24"/>
        </w:rPr>
        <w:t>ll allowable expenditures incurred by the grantee and the value of in-kind contributions made by the grantee or third parties in accomplishing the grant.</w:t>
      </w:r>
    </w:p>
    <w:p w14:paraId="17FCF62C"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Project Title </w:t>
      </w:r>
      <w:r w:rsidRPr="002E56F0">
        <w:rPr>
          <w:rStyle w:val="Strong"/>
          <w:b w:val="0"/>
          <w:sz w:val="24"/>
          <w:szCs w:val="24"/>
        </w:rPr>
        <w:t>- A</w:t>
      </w:r>
      <w:r w:rsidRPr="002E56F0">
        <w:rPr>
          <w:sz w:val="24"/>
          <w:szCs w:val="24"/>
        </w:rPr>
        <w:t xml:space="preserve"> short descriptive title of the project for which applicant is requesting assistance. If no formal title exists or if the title is not descriptive, a short phrase describing the activities of the project should be substituted.</w:t>
      </w:r>
    </w:p>
    <w:p w14:paraId="6CDC390E" w14:textId="77777777" w:rsidR="005013A3" w:rsidRPr="002E56F0" w:rsidRDefault="005013A3" w:rsidP="009A6450">
      <w:pPr>
        <w:shd w:val="clear" w:color="auto" w:fill="FFFFFF"/>
        <w:spacing w:line="240" w:lineRule="auto"/>
        <w:rPr>
          <w:sz w:val="24"/>
          <w:szCs w:val="24"/>
        </w:rPr>
      </w:pPr>
      <w:r w:rsidRPr="002E56F0">
        <w:rPr>
          <w:rStyle w:val="Strong"/>
          <w:sz w:val="24"/>
          <w:szCs w:val="24"/>
        </w:rPr>
        <w:t xml:space="preserve">Regional </w:t>
      </w:r>
      <w:r w:rsidRPr="002E56F0">
        <w:rPr>
          <w:rStyle w:val="Strong"/>
          <w:b w:val="0"/>
          <w:sz w:val="24"/>
          <w:szCs w:val="24"/>
        </w:rPr>
        <w:t>- W</w:t>
      </w:r>
      <w:r w:rsidRPr="002E56F0">
        <w:rPr>
          <w:sz w:val="24"/>
          <w:szCs w:val="24"/>
        </w:rPr>
        <w:t>ithin the state, at least 150-mile land radius of venue.</w:t>
      </w:r>
    </w:p>
    <w:p w14:paraId="6356441E" w14:textId="77777777" w:rsidR="00016A7A" w:rsidRPr="009A6450" w:rsidRDefault="00016A7A" w:rsidP="009A6450">
      <w:pPr>
        <w:shd w:val="clear" w:color="auto" w:fill="FFFFFF"/>
        <w:spacing w:line="240" w:lineRule="auto"/>
        <w:rPr>
          <w:sz w:val="24"/>
          <w:szCs w:val="24"/>
        </w:rPr>
      </w:pPr>
      <w:r w:rsidRPr="009A6450">
        <w:rPr>
          <w:rStyle w:val="Strong"/>
          <w:sz w:val="24"/>
          <w:szCs w:val="24"/>
        </w:rPr>
        <w:t xml:space="preserve">Regranting - </w:t>
      </w:r>
      <w:r w:rsidRPr="009A6450">
        <w:rPr>
          <w:sz w:val="24"/>
          <w:szCs w:val="24"/>
        </w:rPr>
        <w:t>using state grants monies to underwrite grants programs or individual grants within one’s own organization or another organization. Regranting of Division funds is prohibited.</w:t>
      </w:r>
    </w:p>
    <w:p w14:paraId="597FF982" w14:textId="4C4E023B" w:rsidR="00767FFD" w:rsidRPr="009A6450" w:rsidRDefault="00767FFD" w:rsidP="009A6450">
      <w:pPr>
        <w:shd w:val="clear" w:color="auto" w:fill="FFFFFF"/>
        <w:spacing w:line="240" w:lineRule="auto"/>
        <w:rPr>
          <w:sz w:val="24"/>
          <w:szCs w:val="24"/>
        </w:rPr>
      </w:pPr>
      <w:r w:rsidRPr="009A6450">
        <w:rPr>
          <w:b/>
          <w:sz w:val="24"/>
          <w:szCs w:val="24"/>
        </w:rPr>
        <w:t>Restrictive Covenan</w:t>
      </w:r>
      <w:r w:rsidRPr="009A6450">
        <w:rPr>
          <w:sz w:val="24"/>
          <w:szCs w:val="24"/>
        </w:rPr>
        <w:t>t - Means a document, signed by the Grantee, the property owner, and the land owner; and filed with the Clerk of the Circuit Court in the county where the property is located, ensuring that the facility will be used as a Cultural Facility for ten (10) years following the date the Grant Award Agreement is fully executed. See Restrictive Covenant Provisions and Amortization Schedule example of the Restrictive Covenants.</w:t>
      </w:r>
    </w:p>
    <w:p w14:paraId="5F22B2A2" w14:textId="77777777" w:rsidR="005013A3" w:rsidRPr="002E56F0" w:rsidRDefault="005013A3" w:rsidP="009A6450">
      <w:pPr>
        <w:shd w:val="clear" w:color="auto" w:fill="FFFFFF"/>
        <w:spacing w:line="240" w:lineRule="auto"/>
        <w:rPr>
          <w:b/>
          <w:bCs/>
          <w:sz w:val="24"/>
          <w:szCs w:val="24"/>
        </w:rPr>
      </w:pPr>
      <w:r w:rsidRPr="002E56F0">
        <w:rPr>
          <w:rStyle w:val="Strong"/>
          <w:sz w:val="24"/>
          <w:szCs w:val="24"/>
        </w:rPr>
        <w:t xml:space="preserve">Rural </w:t>
      </w:r>
      <w:r w:rsidRPr="002E56F0">
        <w:rPr>
          <w:rStyle w:val="Strong"/>
          <w:b w:val="0"/>
          <w:sz w:val="24"/>
          <w:szCs w:val="24"/>
        </w:rPr>
        <w:t>- C</w:t>
      </w:r>
      <w:r w:rsidRPr="002E56F0">
        <w:rPr>
          <w:sz w:val="24"/>
          <w:szCs w:val="24"/>
        </w:rPr>
        <w:t>ounties whose total population is less than 125,000 or whose population density is less than 250 people per square mile and not located within a U.S. Census designated metropolitan area. (This definition is used for Underserved Cultural Community Development projects.)</w:t>
      </w:r>
    </w:p>
    <w:p w14:paraId="4932A98C" w14:textId="2802CDBE" w:rsidR="00767FFD" w:rsidRPr="009A6450" w:rsidRDefault="00016A7A" w:rsidP="009A6450">
      <w:pPr>
        <w:shd w:val="clear" w:color="auto" w:fill="FFFFFF"/>
        <w:spacing w:line="240" w:lineRule="auto"/>
        <w:rPr>
          <w:color w:val="313131"/>
          <w:sz w:val="24"/>
          <w:szCs w:val="24"/>
        </w:rPr>
      </w:pPr>
      <w:r w:rsidRPr="009A6450">
        <w:rPr>
          <w:b/>
          <w:sz w:val="24"/>
          <w:szCs w:val="24"/>
        </w:rPr>
        <w:t xml:space="preserve">Scope of Work </w:t>
      </w:r>
      <w:r w:rsidRPr="009A6450">
        <w:rPr>
          <w:sz w:val="24"/>
          <w:szCs w:val="24"/>
        </w:rPr>
        <w:t xml:space="preserve">- A description of the specific work to be performed under the grant agreement in order to complete the project. </w:t>
      </w:r>
      <w:r w:rsidR="00767FFD" w:rsidRPr="009A6450">
        <w:rPr>
          <w:color w:val="313131"/>
          <w:sz w:val="24"/>
          <w:szCs w:val="24"/>
        </w:rPr>
        <w:t>The Scope of Work should contain any milestones, reports, deliverables, and end products that are expected to be provided by the performing party. The Scope of Work should also contain a timeline for all deliverables.</w:t>
      </w:r>
    </w:p>
    <w:p w14:paraId="10BEF794" w14:textId="77777777" w:rsidR="005013A3" w:rsidRPr="00212E62" w:rsidRDefault="005013A3" w:rsidP="009A6450">
      <w:pPr>
        <w:shd w:val="clear" w:color="auto" w:fill="FFFFFF"/>
        <w:spacing w:line="240" w:lineRule="auto"/>
        <w:rPr>
          <w:b/>
          <w:bCs/>
          <w:sz w:val="24"/>
          <w:szCs w:val="24"/>
        </w:rPr>
      </w:pPr>
      <w:r w:rsidRPr="00212E62">
        <w:rPr>
          <w:rStyle w:val="Strong"/>
          <w:sz w:val="24"/>
          <w:szCs w:val="24"/>
        </w:rPr>
        <w:t xml:space="preserve">Secretary </w:t>
      </w:r>
      <w:r w:rsidRPr="00212E62">
        <w:rPr>
          <w:rStyle w:val="Strong"/>
          <w:b w:val="0"/>
          <w:sz w:val="24"/>
          <w:szCs w:val="24"/>
        </w:rPr>
        <w:t>- T</w:t>
      </w:r>
      <w:r w:rsidRPr="00212E62">
        <w:rPr>
          <w:sz w:val="24"/>
          <w:szCs w:val="24"/>
        </w:rPr>
        <w:t>he Florida Secretary of State.</w:t>
      </w:r>
    </w:p>
    <w:p w14:paraId="62D3DBAE"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Start Date - </w:t>
      </w:r>
      <w:r w:rsidRPr="009A6450">
        <w:rPr>
          <w:sz w:val="24"/>
          <w:szCs w:val="24"/>
        </w:rPr>
        <w:t>The first date of fiscal activity in the project for which assistance is requested.</w:t>
      </w:r>
    </w:p>
    <w:p w14:paraId="6B04EA3A" w14:textId="77777777" w:rsidR="00421894" w:rsidRPr="00212E62" w:rsidRDefault="00421894" w:rsidP="009A6450">
      <w:pPr>
        <w:shd w:val="clear" w:color="auto" w:fill="FFFFFF"/>
        <w:spacing w:line="240" w:lineRule="auto"/>
        <w:rPr>
          <w:b/>
          <w:bCs/>
          <w:sz w:val="24"/>
          <w:szCs w:val="24"/>
        </w:rPr>
      </w:pPr>
      <w:r w:rsidRPr="00212E62">
        <w:rPr>
          <w:rStyle w:val="Strong"/>
          <w:sz w:val="24"/>
          <w:szCs w:val="24"/>
        </w:rPr>
        <w:t xml:space="preserve">Total Fund Revenue - </w:t>
      </w:r>
      <w:r w:rsidRPr="009A6450">
        <w:rPr>
          <w:rStyle w:val="Strong"/>
          <w:b w:val="0"/>
          <w:sz w:val="24"/>
          <w:szCs w:val="24"/>
        </w:rPr>
        <w:t>M</w:t>
      </w:r>
      <w:r w:rsidRPr="00212E62">
        <w:rPr>
          <w:sz w:val="24"/>
          <w:szCs w:val="24"/>
        </w:rPr>
        <w:t>eans all revenue received by an organization during a fiscal year and recognized in the organization’s independent certified audit or attested financial statement.</w:t>
      </w:r>
    </w:p>
    <w:p w14:paraId="4900032C" w14:textId="77777777" w:rsidR="00016A7A" w:rsidRPr="009A6450" w:rsidRDefault="00016A7A" w:rsidP="009A6450">
      <w:pPr>
        <w:shd w:val="clear" w:color="auto" w:fill="FFFFFF"/>
        <w:spacing w:line="240" w:lineRule="auto"/>
        <w:rPr>
          <w:b/>
          <w:bCs/>
          <w:sz w:val="24"/>
          <w:szCs w:val="24"/>
        </w:rPr>
      </w:pPr>
      <w:r w:rsidRPr="009A6450">
        <w:rPr>
          <w:rStyle w:val="Strong"/>
          <w:sz w:val="24"/>
          <w:szCs w:val="24"/>
        </w:rPr>
        <w:t xml:space="preserve">Total Operating Income ($) - </w:t>
      </w:r>
      <w:r w:rsidRPr="009A6450">
        <w:rPr>
          <w:sz w:val="24"/>
          <w:szCs w:val="24"/>
        </w:rPr>
        <w:t>Gross operating income for the organization’s last completed fiscal year. Governmental agencies may include all funds directly appropriated and administered by the applicant agency, as well as support services provided by the agency, that are directly attributed to the program. A detailed listing of these support services must be attached to the grant application operating budget and must be approved by and signed by agency budget officials. Do not include capital contributions or expenses in the operating budget.</w:t>
      </w:r>
    </w:p>
    <w:p w14:paraId="5C4362A8" w14:textId="77777777" w:rsidR="00421894" w:rsidRPr="00212E62" w:rsidRDefault="00421894" w:rsidP="009A6450">
      <w:pPr>
        <w:shd w:val="clear" w:color="auto" w:fill="FFFFFF"/>
        <w:spacing w:line="240" w:lineRule="auto"/>
        <w:rPr>
          <w:b/>
          <w:bCs/>
          <w:sz w:val="24"/>
          <w:szCs w:val="24"/>
        </w:rPr>
      </w:pPr>
      <w:r w:rsidRPr="00212E62">
        <w:rPr>
          <w:rStyle w:val="Strong"/>
          <w:sz w:val="24"/>
          <w:szCs w:val="24"/>
        </w:rPr>
        <w:t xml:space="preserve">Underserved - </w:t>
      </w:r>
      <w:r w:rsidRPr="009A6450">
        <w:rPr>
          <w:rStyle w:val="Strong"/>
          <w:b w:val="0"/>
          <w:sz w:val="24"/>
          <w:szCs w:val="24"/>
        </w:rPr>
        <w:t>A</w:t>
      </w:r>
      <w:r w:rsidRPr="00212E62">
        <w:rPr>
          <w:sz w:val="24"/>
          <w:szCs w:val="24"/>
        </w:rPr>
        <w:t xml:space="preserve"> term used to identify certain target groups. The meaning changes in different program areas. For Arts in Education and UACAP, it refers to rural counties, or groups of individuals which meet certain ethnicity, age, or disability criteria, or to areas lacking cultural resources. For Cultural Support Grants, a financially underserved area refers to a county which has received an average of less than $10,000 in state arts grant program funding in the last two state fiscal years.</w:t>
      </w:r>
    </w:p>
    <w:p w14:paraId="7821E9E1" w14:textId="1D0F65CE" w:rsidR="00767FFD" w:rsidRPr="009A6450" w:rsidRDefault="00767FFD" w:rsidP="009A6450">
      <w:pPr>
        <w:shd w:val="clear" w:color="auto" w:fill="FFFFFF"/>
        <w:spacing w:line="240" w:lineRule="auto"/>
        <w:rPr>
          <w:b/>
          <w:sz w:val="24"/>
          <w:szCs w:val="24"/>
        </w:rPr>
      </w:pPr>
      <w:r w:rsidRPr="009A6450">
        <w:rPr>
          <w:b/>
          <w:sz w:val="24"/>
          <w:szCs w:val="24"/>
        </w:rPr>
        <w:t xml:space="preserve">Unrestricted Use - </w:t>
      </w:r>
      <w:r w:rsidRPr="009A6450">
        <w:rPr>
          <w:sz w:val="24"/>
          <w:szCs w:val="24"/>
        </w:rPr>
        <w:t>Means that the building to be renovated, expanded, constructed, or purchased, and the site of such building, will be owned by, or will be under Lease to, the applicant by the date of the application submission, and that the use of the site and building will be unencumbered by covenants, easements, or other conditions contrary to the purpose of the project.</w:t>
      </w:r>
    </w:p>
    <w:p w14:paraId="23C7C352" w14:textId="77777777" w:rsidR="00016A7A" w:rsidRPr="009A6450" w:rsidRDefault="00016A7A" w:rsidP="00F25446">
      <w:pPr>
        <w:pStyle w:val="Heading2"/>
        <w:spacing w:line="240" w:lineRule="auto"/>
        <w:rPr>
          <w:rFonts w:cstheme="majorHAnsi"/>
          <w:b w:val="0"/>
          <w:bCs w:val="0"/>
          <w:sz w:val="40"/>
          <w:szCs w:val="40"/>
        </w:rPr>
      </w:pPr>
      <w:bookmarkStart w:id="64" w:name="_Toc502821317"/>
      <w:bookmarkStart w:id="65" w:name="_Toc505699592"/>
      <w:r w:rsidRPr="009A6450">
        <w:rPr>
          <w:rFonts w:cstheme="majorHAnsi"/>
          <w:sz w:val="40"/>
          <w:szCs w:val="40"/>
        </w:rPr>
        <w:t>Help</w:t>
      </w:r>
      <w:bookmarkEnd w:id="64"/>
      <w:bookmarkEnd w:id="65"/>
    </w:p>
    <w:p w14:paraId="419CE008" w14:textId="75C47E22" w:rsidR="00016A7A" w:rsidRPr="00212E62" w:rsidRDefault="00016A7A">
      <w:pPr>
        <w:spacing w:before="100" w:beforeAutospacing="1" w:after="100" w:afterAutospacing="1" w:line="240" w:lineRule="auto"/>
        <w:rPr>
          <w:rFonts w:eastAsia="Times New Roman" w:cs="Times New Roman"/>
          <w:sz w:val="24"/>
          <w:szCs w:val="24"/>
        </w:rPr>
      </w:pPr>
      <w:r w:rsidRPr="00212E62">
        <w:rPr>
          <w:rFonts w:eastAsia="Times New Roman" w:cs="Times New Roman"/>
          <w:sz w:val="24"/>
          <w:szCs w:val="24"/>
        </w:rPr>
        <w:t xml:space="preserve">For general information about the Division of Cultural Affairs and to access grant information, panel details and resources, visit our web site at: </w:t>
      </w:r>
      <w:hyperlink r:id="rId35" w:history="1">
        <w:r w:rsidRPr="008543E6">
          <w:rPr>
            <w:rStyle w:val="Hyperlink"/>
            <w:rFonts w:eastAsia="Times New Roman" w:cs="Times New Roman"/>
            <w:sz w:val="24"/>
            <w:szCs w:val="24"/>
          </w:rPr>
          <w:t>http://dos.myflorida.com/cultural</w:t>
        </w:r>
      </w:hyperlink>
      <w:r w:rsidRPr="00212E62">
        <w:rPr>
          <w:rFonts w:eastAsia="Times New Roman" w:cs="Times New Roman"/>
          <w:color w:val="0000FF"/>
          <w:sz w:val="24"/>
          <w:szCs w:val="24"/>
          <w:u w:val="single"/>
        </w:rPr>
        <w:t>.</w:t>
      </w:r>
    </w:p>
    <w:p w14:paraId="675D144B" w14:textId="4040F097" w:rsidR="00016A7A" w:rsidRPr="009A6450" w:rsidRDefault="00016A7A" w:rsidP="009A6450">
      <w:pPr>
        <w:spacing w:before="100" w:beforeAutospacing="1" w:after="100" w:afterAutospacing="1" w:line="240" w:lineRule="auto"/>
        <w:rPr>
          <w:sz w:val="24"/>
          <w:szCs w:val="24"/>
        </w:rPr>
      </w:pPr>
      <w:r w:rsidRPr="00212E62">
        <w:rPr>
          <w:rFonts w:eastAsia="Times New Roman" w:cs="Times New Roman"/>
          <w:sz w:val="24"/>
          <w:szCs w:val="24"/>
        </w:rPr>
        <w:t xml:space="preserve">For information about the Cultural Facilities program, contact the program manager responsible for your proposal type and discipline at </w:t>
      </w:r>
      <w:hyperlink r:id="rId36" w:history="1">
        <w:r w:rsidRPr="00212E62">
          <w:rPr>
            <w:rStyle w:val="Hyperlink"/>
            <w:rFonts w:eastAsia="Times New Roman" w:cs="Times New Roman"/>
            <w:sz w:val="24"/>
            <w:szCs w:val="24"/>
          </w:rPr>
          <w:t>http://dos.myflorida.com/cultural/about-us/staff/</w:t>
        </w:r>
      </w:hyperlink>
      <w:r w:rsidRPr="00212E62">
        <w:rPr>
          <w:rFonts w:eastAsia="Times New Roman" w:cs="Times New Roman"/>
          <w:sz w:val="24"/>
          <w:szCs w:val="24"/>
        </w:rPr>
        <w:t xml:space="preserve">. </w:t>
      </w:r>
    </w:p>
    <w:sectPr w:rsidR="00016A7A" w:rsidRPr="009A6450">
      <w:foot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A76A0" w14:textId="77777777" w:rsidR="00523422" w:rsidRDefault="00523422" w:rsidP="00C816B6">
      <w:pPr>
        <w:spacing w:after="0" w:line="240" w:lineRule="auto"/>
      </w:pPr>
      <w:r>
        <w:separator/>
      </w:r>
    </w:p>
  </w:endnote>
  <w:endnote w:type="continuationSeparator" w:id="0">
    <w:p w14:paraId="04858A18" w14:textId="77777777" w:rsidR="00523422" w:rsidRDefault="00523422" w:rsidP="00C81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636311"/>
      <w:docPartObj>
        <w:docPartGallery w:val="Page Numbers (Bottom of Page)"/>
        <w:docPartUnique/>
      </w:docPartObj>
    </w:sdtPr>
    <w:sdtEndPr>
      <w:rPr>
        <w:noProof/>
      </w:rPr>
    </w:sdtEndPr>
    <w:sdtContent>
      <w:p w14:paraId="488ECF20" w14:textId="39892047" w:rsidR="00F92701" w:rsidRDefault="00F92701">
        <w:pPr>
          <w:pStyle w:val="Footer"/>
          <w:jc w:val="right"/>
        </w:pPr>
        <w:r>
          <w:fldChar w:fldCharType="begin"/>
        </w:r>
        <w:r>
          <w:instrText xml:space="preserve"> PAGE   \* MERGEFORMAT </w:instrText>
        </w:r>
        <w:r>
          <w:fldChar w:fldCharType="separate"/>
        </w:r>
        <w:r w:rsidR="005E432B">
          <w:rPr>
            <w:noProof/>
          </w:rPr>
          <w:t>2</w:t>
        </w:r>
        <w:r>
          <w:rPr>
            <w:noProof/>
          </w:rPr>
          <w:fldChar w:fldCharType="end"/>
        </w:r>
      </w:p>
    </w:sdtContent>
  </w:sdt>
  <w:p w14:paraId="510F2C60" w14:textId="77777777" w:rsidR="00F92701" w:rsidRDefault="00F92701" w:rsidP="00F25446">
    <w:pPr>
      <w:pStyle w:val="Footer"/>
    </w:pPr>
    <w:r>
      <w:t>Rule 1T-1.039(1), F.A.C., eff. XX/XX</w:t>
    </w:r>
  </w:p>
  <w:p w14:paraId="3AA1343F" w14:textId="77777777" w:rsidR="00F92701" w:rsidRDefault="00F927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CFFE8D" w14:textId="77777777" w:rsidR="00523422" w:rsidRDefault="00523422" w:rsidP="00C816B6">
      <w:pPr>
        <w:spacing w:after="0" w:line="240" w:lineRule="auto"/>
      </w:pPr>
      <w:r>
        <w:separator/>
      </w:r>
    </w:p>
  </w:footnote>
  <w:footnote w:type="continuationSeparator" w:id="0">
    <w:p w14:paraId="530B052B" w14:textId="77777777" w:rsidR="00523422" w:rsidRDefault="00523422" w:rsidP="00C81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E6A"/>
    <w:multiLevelType w:val="multilevel"/>
    <w:tmpl w:val="0810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3D1FC7"/>
    <w:multiLevelType w:val="hybridMultilevel"/>
    <w:tmpl w:val="977CF3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3102C1F"/>
    <w:multiLevelType w:val="multilevel"/>
    <w:tmpl w:val="B9966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3755957"/>
    <w:multiLevelType w:val="multilevel"/>
    <w:tmpl w:val="34E46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5E0F90"/>
    <w:multiLevelType w:val="hybridMultilevel"/>
    <w:tmpl w:val="EEE8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572218"/>
    <w:multiLevelType w:val="multilevel"/>
    <w:tmpl w:val="64EC1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AB212E8"/>
    <w:multiLevelType w:val="multilevel"/>
    <w:tmpl w:val="1794F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B93285A"/>
    <w:multiLevelType w:val="multilevel"/>
    <w:tmpl w:val="9D125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EB2769A"/>
    <w:multiLevelType w:val="multilevel"/>
    <w:tmpl w:val="6E10C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0F67074"/>
    <w:multiLevelType w:val="multilevel"/>
    <w:tmpl w:val="D80E48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807162"/>
    <w:multiLevelType w:val="multilevel"/>
    <w:tmpl w:val="1410F6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30B3445"/>
    <w:multiLevelType w:val="multilevel"/>
    <w:tmpl w:val="3422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57E2F7E"/>
    <w:multiLevelType w:val="multilevel"/>
    <w:tmpl w:val="34228E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58E176B"/>
    <w:multiLevelType w:val="multilevel"/>
    <w:tmpl w:val="11A2E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62D65A5"/>
    <w:multiLevelType w:val="hybridMultilevel"/>
    <w:tmpl w:val="4B9A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775F1F"/>
    <w:multiLevelType w:val="multilevel"/>
    <w:tmpl w:val="0A64D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CE52CB1"/>
    <w:multiLevelType w:val="multilevel"/>
    <w:tmpl w:val="761CB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196C77"/>
    <w:multiLevelType w:val="multilevel"/>
    <w:tmpl w:val="D7C89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2A2FD8"/>
    <w:multiLevelType w:val="multilevel"/>
    <w:tmpl w:val="7AF22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6A6264"/>
    <w:multiLevelType w:val="multilevel"/>
    <w:tmpl w:val="BF1A0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D112F2"/>
    <w:multiLevelType w:val="multilevel"/>
    <w:tmpl w:val="1CE0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05454EB"/>
    <w:multiLevelType w:val="multilevel"/>
    <w:tmpl w:val="E708B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7B1F42"/>
    <w:multiLevelType w:val="multilevel"/>
    <w:tmpl w:val="9D369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E7190C"/>
    <w:multiLevelType w:val="multilevel"/>
    <w:tmpl w:val="080C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D13B46"/>
    <w:multiLevelType w:val="multilevel"/>
    <w:tmpl w:val="66B21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44B0A"/>
    <w:multiLevelType w:val="multilevel"/>
    <w:tmpl w:val="E0A6BA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B0C79DA"/>
    <w:multiLevelType w:val="multilevel"/>
    <w:tmpl w:val="D7567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EBA349E"/>
    <w:multiLevelType w:val="multilevel"/>
    <w:tmpl w:val="B4A83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E813D1"/>
    <w:multiLevelType w:val="multilevel"/>
    <w:tmpl w:val="44CCAA2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34628A4"/>
    <w:multiLevelType w:val="hybridMultilevel"/>
    <w:tmpl w:val="A41C3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960028"/>
    <w:multiLevelType w:val="multilevel"/>
    <w:tmpl w:val="8C02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726769"/>
    <w:multiLevelType w:val="multilevel"/>
    <w:tmpl w:val="F076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FA2E43"/>
    <w:multiLevelType w:val="multilevel"/>
    <w:tmpl w:val="12246F6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0881F5B"/>
    <w:multiLevelType w:val="multilevel"/>
    <w:tmpl w:val="25B88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197290E"/>
    <w:multiLevelType w:val="multilevel"/>
    <w:tmpl w:val="5D282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DA2CFA"/>
    <w:multiLevelType w:val="multilevel"/>
    <w:tmpl w:val="391C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7782393"/>
    <w:multiLevelType w:val="multilevel"/>
    <w:tmpl w:val="CE6EE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BDB0B4D"/>
    <w:multiLevelType w:val="multilevel"/>
    <w:tmpl w:val="79563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E50ECF"/>
    <w:multiLevelType w:val="multilevel"/>
    <w:tmpl w:val="8C02BDCC"/>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9" w15:restartNumberingAfterBreak="0">
    <w:nsid w:val="6C2D36D4"/>
    <w:multiLevelType w:val="multilevel"/>
    <w:tmpl w:val="1EC6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C3A2E3B"/>
    <w:multiLevelType w:val="multilevel"/>
    <w:tmpl w:val="8C02BD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121CB4"/>
    <w:multiLevelType w:val="hybridMultilevel"/>
    <w:tmpl w:val="CF7AF6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CB20F2"/>
    <w:multiLevelType w:val="multilevel"/>
    <w:tmpl w:val="34228E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1FF142B"/>
    <w:multiLevelType w:val="multilevel"/>
    <w:tmpl w:val="F8183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942D3"/>
    <w:multiLevelType w:val="multilevel"/>
    <w:tmpl w:val="916C78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392783F"/>
    <w:multiLevelType w:val="multilevel"/>
    <w:tmpl w:val="9A1C9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3A12E30"/>
    <w:multiLevelType w:val="multilevel"/>
    <w:tmpl w:val="3A344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61492D"/>
    <w:multiLevelType w:val="hybridMultilevel"/>
    <w:tmpl w:val="07828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769B7433"/>
    <w:multiLevelType w:val="multilevel"/>
    <w:tmpl w:val="27BA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6C1130B"/>
    <w:multiLevelType w:val="multilevel"/>
    <w:tmpl w:val="911C7BBA"/>
    <w:lvl w:ilvl="0">
      <w:start w:val="1"/>
      <w:numFmt w:val="bullet"/>
      <w:lvlText w:val=""/>
      <w:lvlJc w:val="left"/>
      <w:pPr>
        <w:tabs>
          <w:tab w:val="num" w:pos="210"/>
        </w:tabs>
        <w:ind w:left="210" w:hanging="360"/>
      </w:pPr>
      <w:rPr>
        <w:rFonts w:ascii="Symbol" w:hAnsi="Symbol" w:hint="default"/>
        <w:sz w:val="20"/>
      </w:rPr>
    </w:lvl>
    <w:lvl w:ilvl="1" w:tentative="1">
      <w:start w:val="1"/>
      <w:numFmt w:val="bullet"/>
      <w:lvlText w:val="o"/>
      <w:lvlJc w:val="left"/>
      <w:pPr>
        <w:tabs>
          <w:tab w:val="num" w:pos="930"/>
        </w:tabs>
        <w:ind w:left="930" w:hanging="360"/>
      </w:pPr>
      <w:rPr>
        <w:rFonts w:ascii="Courier New" w:hAnsi="Courier New" w:hint="default"/>
        <w:sz w:val="20"/>
      </w:rPr>
    </w:lvl>
    <w:lvl w:ilvl="2" w:tentative="1">
      <w:start w:val="1"/>
      <w:numFmt w:val="bullet"/>
      <w:lvlText w:val=""/>
      <w:lvlJc w:val="left"/>
      <w:pPr>
        <w:tabs>
          <w:tab w:val="num" w:pos="1650"/>
        </w:tabs>
        <w:ind w:left="1650" w:hanging="360"/>
      </w:pPr>
      <w:rPr>
        <w:rFonts w:ascii="Wingdings" w:hAnsi="Wingdings" w:hint="default"/>
        <w:sz w:val="20"/>
      </w:rPr>
    </w:lvl>
    <w:lvl w:ilvl="3" w:tentative="1">
      <w:start w:val="1"/>
      <w:numFmt w:val="bullet"/>
      <w:lvlText w:val=""/>
      <w:lvlJc w:val="left"/>
      <w:pPr>
        <w:tabs>
          <w:tab w:val="num" w:pos="2370"/>
        </w:tabs>
        <w:ind w:left="2370" w:hanging="360"/>
      </w:pPr>
      <w:rPr>
        <w:rFonts w:ascii="Wingdings" w:hAnsi="Wingdings" w:hint="default"/>
        <w:sz w:val="20"/>
      </w:rPr>
    </w:lvl>
    <w:lvl w:ilvl="4" w:tentative="1">
      <w:start w:val="1"/>
      <w:numFmt w:val="bullet"/>
      <w:lvlText w:val=""/>
      <w:lvlJc w:val="left"/>
      <w:pPr>
        <w:tabs>
          <w:tab w:val="num" w:pos="3090"/>
        </w:tabs>
        <w:ind w:left="3090" w:hanging="360"/>
      </w:pPr>
      <w:rPr>
        <w:rFonts w:ascii="Wingdings" w:hAnsi="Wingdings" w:hint="default"/>
        <w:sz w:val="20"/>
      </w:rPr>
    </w:lvl>
    <w:lvl w:ilvl="5" w:tentative="1">
      <w:start w:val="1"/>
      <w:numFmt w:val="bullet"/>
      <w:lvlText w:val=""/>
      <w:lvlJc w:val="left"/>
      <w:pPr>
        <w:tabs>
          <w:tab w:val="num" w:pos="3810"/>
        </w:tabs>
        <w:ind w:left="3810" w:hanging="360"/>
      </w:pPr>
      <w:rPr>
        <w:rFonts w:ascii="Wingdings" w:hAnsi="Wingdings" w:hint="default"/>
        <w:sz w:val="20"/>
      </w:rPr>
    </w:lvl>
    <w:lvl w:ilvl="6" w:tentative="1">
      <w:start w:val="1"/>
      <w:numFmt w:val="bullet"/>
      <w:lvlText w:val=""/>
      <w:lvlJc w:val="left"/>
      <w:pPr>
        <w:tabs>
          <w:tab w:val="num" w:pos="4530"/>
        </w:tabs>
        <w:ind w:left="4530" w:hanging="360"/>
      </w:pPr>
      <w:rPr>
        <w:rFonts w:ascii="Wingdings" w:hAnsi="Wingdings" w:hint="default"/>
        <w:sz w:val="20"/>
      </w:rPr>
    </w:lvl>
    <w:lvl w:ilvl="7" w:tentative="1">
      <w:start w:val="1"/>
      <w:numFmt w:val="bullet"/>
      <w:lvlText w:val=""/>
      <w:lvlJc w:val="left"/>
      <w:pPr>
        <w:tabs>
          <w:tab w:val="num" w:pos="5250"/>
        </w:tabs>
        <w:ind w:left="5250" w:hanging="360"/>
      </w:pPr>
      <w:rPr>
        <w:rFonts w:ascii="Wingdings" w:hAnsi="Wingdings" w:hint="default"/>
        <w:sz w:val="20"/>
      </w:rPr>
    </w:lvl>
    <w:lvl w:ilvl="8" w:tentative="1">
      <w:start w:val="1"/>
      <w:numFmt w:val="bullet"/>
      <w:lvlText w:val=""/>
      <w:lvlJc w:val="left"/>
      <w:pPr>
        <w:tabs>
          <w:tab w:val="num" w:pos="5970"/>
        </w:tabs>
        <w:ind w:left="5970" w:hanging="360"/>
      </w:pPr>
      <w:rPr>
        <w:rFonts w:ascii="Wingdings" w:hAnsi="Wingdings" w:hint="default"/>
        <w:sz w:val="20"/>
      </w:rPr>
    </w:lvl>
  </w:abstractNum>
  <w:abstractNum w:abstractNumId="50" w15:restartNumberingAfterBreak="0">
    <w:nsid w:val="7723492C"/>
    <w:multiLevelType w:val="multilevel"/>
    <w:tmpl w:val="CA303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BCF18C0"/>
    <w:multiLevelType w:val="multilevel"/>
    <w:tmpl w:val="68E0C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EE614DD"/>
    <w:multiLevelType w:val="multilevel"/>
    <w:tmpl w:val="4D145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FAA6893"/>
    <w:multiLevelType w:val="multilevel"/>
    <w:tmpl w:val="388A8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3"/>
  </w:num>
  <w:num w:numId="2">
    <w:abstractNumId w:val="19"/>
  </w:num>
  <w:num w:numId="3">
    <w:abstractNumId w:val="42"/>
  </w:num>
  <w:num w:numId="4">
    <w:abstractNumId w:val="10"/>
  </w:num>
  <w:num w:numId="5">
    <w:abstractNumId w:val="31"/>
  </w:num>
  <w:num w:numId="6">
    <w:abstractNumId w:val="37"/>
  </w:num>
  <w:num w:numId="7">
    <w:abstractNumId w:val="51"/>
  </w:num>
  <w:num w:numId="8">
    <w:abstractNumId w:val="3"/>
  </w:num>
  <w:num w:numId="9">
    <w:abstractNumId w:val="6"/>
  </w:num>
  <w:num w:numId="10">
    <w:abstractNumId w:val="0"/>
  </w:num>
  <w:num w:numId="11">
    <w:abstractNumId w:val="52"/>
  </w:num>
  <w:num w:numId="12">
    <w:abstractNumId w:val="20"/>
  </w:num>
  <w:num w:numId="13">
    <w:abstractNumId w:val="18"/>
  </w:num>
  <w:num w:numId="14">
    <w:abstractNumId w:val="38"/>
  </w:num>
  <w:num w:numId="15">
    <w:abstractNumId w:val="45"/>
  </w:num>
  <w:num w:numId="16">
    <w:abstractNumId w:val="44"/>
  </w:num>
  <w:num w:numId="17">
    <w:abstractNumId w:val="25"/>
  </w:num>
  <w:num w:numId="18">
    <w:abstractNumId w:val="34"/>
  </w:num>
  <w:num w:numId="19">
    <w:abstractNumId w:val="48"/>
  </w:num>
  <w:num w:numId="20">
    <w:abstractNumId w:val="39"/>
  </w:num>
  <w:num w:numId="21">
    <w:abstractNumId w:val="13"/>
  </w:num>
  <w:num w:numId="22">
    <w:abstractNumId w:val="46"/>
  </w:num>
  <w:num w:numId="23">
    <w:abstractNumId w:val="35"/>
  </w:num>
  <w:num w:numId="24">
    <w:abstractNumId w:val="4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5">
    <w:abstractNumId w:val="42"/>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26">
    <w:abstractNumId w:val="29"/>
  </w:num>
  <w:num w:numId="27">
    <w:abstractNumId w:val="12"/>
  </w:num>
  <w:num w:numId="28">
    <w:abstractNumId w:val="11"/>
  </w:num>
  <w:num w:numId="29">
    <w:abstractNumId w:val="28"/>
  </w:num>
  <w:num w:numId="30">
    <w:abstractNumId w:val="21"/>
  </w:num>
  <w:num w:numId="31">
    <w:abstractNumId w:val="33"/>
  </w:num>
  <w:num w:numId="32">
    <w:abstractNumId w:val="16"/>
  </w:num>
  <w:num w:numId="33">
    <w:abstractNumId w:val="36"/>
  </w:num>
  <w:num w:numId="34">
    <w:abstractNumId w:val="5"/>
  </w:num>
  <w:num w:numId="35">
    <w:abstractNumId w:val="8"/>
  </w:num>
  <w:num w:numId="36">
    <w:abstractNumId w:val="15"/>
  </w:num>
  <w:num w:numId="37">
    <w:abstractNumId w:val="22"/>
  </w:num>
  <w:num w:numId="38">
    <w:abstractNumId w:val="24"/>
  </w:num>
  <w:num w:numId="39">
    <w:abstractNumId w:val="27"/>
  </w:num>
  <w:num w:numId="40">
    <w:abstractNumId w:val="41"/>
  </w:num>
  <w:num w:numId="41">
    <w:abstractNumId w:val="53"/>
  </w:num>
  <w:num w:numId="42">
    <w:abstractNumId w:val="2"/>
  </w:num>
  <w:num w:numId="43">
    <w:abstractNumId w:val="17"/>
  </w:num>
  <w:num w:numId="44">
    <w:abstractNumId w:val="47"/>
  </w:num>
  <w:num w:numId="45">
    <w:abstractNumId w:val="14"/>
  </w:num>
  <w:num w:numId="46">
    <w:abstractNumId w:val="23"/>
  </w:num>
  <w:num w:numId="47">
    <w:abstractNumId w:val="49"/>
  </w:num>
  <w:num w:numId="48">
    <w:abstractNumId w:val="7"/>
  </w:num>
  <w:num w:numId="49">
    <w:abstractNumId w:val="50"/>
  </w:num>
  <w:num w:numId="50">
    <w:abstractNumId w:val="26"/>
  </w:num>
  <w:num w:numId="51">
    <w:abstractNumId w:val="4"/>
  </w:num>
  <w:num w:numId="52">
    <w:abstractNumId w:val="9"/>
  </w:num>
  <w:num w:numId="53">
    <w:abstractNumId w:val="30"/>
  </w:num>
  <w:num w:numId="54">
    <w:abstractNumId w:val="32"/>
  </w:num>
  <w:num w:numId="55">
    <w:abstractNumId w:val="40"/>
  </w:num>
  <w:num w:numId="56">
    <w:abstractNumId w:val="1"/>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E5D"/>
    <w:rsid w:val="00014283"/>
    <w:rsid w:val="00016A7A"/>
    <w:rsid w:val="0003144F"/>
    <w:rsid w:val="0005197C"/>
    <w:rsid w:val="00055D54"/>
    <w:rsid w:val="00055E2E"/>
    <w:rsid w:val="00070BDD"/>
    <w:rsid w:val="00075269"/>
    <w:rsid w:val="00094DC7"/>
    <w:rsid w:val="00097904"/>
    <w:rsid w:val="000A7AE0"/>
    <w:rsid w:val="000C38FE"/>
    <w:rsid w:val="000D142E"/>
    <w:rsid w:val="0010681F"/>
    <w:rsid w:val="00133D29"/>
    <w:rsid w:val="0018697F"/>
    <w:rsid w:val="00187E5D"/>
    <w:rsid w:val="00195DCD"/>
    <w:rsid w:val="001C4532"/>
    <w:rsid w:val="001E2D05"/>
    <w:rsid w:val="001F06AE"/>
    <w:rsid w:val="002127E7"/>
    <w:rsid w:val="00212E62"/>
    <w:rsid w:val="00222130"/>
    <w:rsid w:val="00256784"/>
    <w:rsid w:val="00267916"/>
    <w:rsid w:val="00274545"/>
    <w:rsid w:val="002825FD"/>
    <w:rsid w:val="00297024"/>
    <w:rsid w:val="002A236A"/>
    <w:rsid w:val="002B4D1A"/>
    <w:rsid w:val="002C5D49"/>
    <w:rsid w:val="002D1D02"/>
    <w:rsid w:val="002E56F0"/>
    <w:rsid w:val="00316064"/>
    <w:rsid w:val="00331C5C"/>
    <w:rsid w:val="00352338"/>
    <w:rsid w:val="003714A2"/>
    <w:rsid w:val="003A4CC7"/>
    <w:rsid w:val="003E092F"/>
    <w:rsid w:val="003F2009"/>
    <w:rsid w:val="003F264E"/>
    <w:rsid w:val="00416A39"/>
    <w:rsid w:val="00420BE4"/>
    <w:rsid w:val="00421894"/>
    <w:rsid w:val="0044684F"/>
    <w:rsid w:val="0045243A"/>
    <w:rsid w:val="004633C8"/>
    <w:rsid w:val="00466EA1"/>
    <w:rsid w:val="004709B3"/>
    <w:rsid w:val="00472B2B"/>
    <w:rsid w:val="00476B77"/>
    <w:rsid w:val="00491533"/>
    <w:rsid w:val="004A6EE4"/>
    <w:rsid w:val="004C5346"/>
    <w:rsid w:val="004E652D"/>
    <w:rsid w:val="004F757A"/>
    <w:rsid w:val="005013A3"/>
    <w:rsid w:val="00501400"/>
    <w:rsid w:val="00523422"/>
    <w:rsid w:val="005466F7"/>
    <w:rsid w:val="00550B1E"/>
    <w:rsid w:val="005513F0"/>
    <w:rsid w:val="00572410"/>
    <w:rsid w:val="0059231A"/>
    <w:rsid w:val="005C0D5B"/>
    <w:rsid w:val="005C59C7"/>
    <w:rsid w:val="005D33AD"/>
    <w:rsid w:val="005D34C2"/>
    <w:rsid w:val="005E432B"/>
    <w:rsid w:val="005F40FF"/>
    <w:rsid w:val="006050E2"/>
    <w:rsid w:val="00612075"/>
    <w:rsid w:val="00635B47"/>
    <w:rsid w:val="0064466C"/>
    <w:rsid w:val="00647DD4"/>
    <w:rsid w:val="00674FDE"/>
    <w:rsid w:val="00677453"/>
    <w:rsid w:val="006D7F5D"/>
    <w:rsid w:val="006F0DAC"/>
    <w:rsid w:val="006F2AE0"/>
    <w:rsid w:val="00715267"/>
    <w:rsid w:val="00724123"/>
    <w:rsid w:val="00732597"/>
    <w:rsid w:val="00733CEE"/>
    <w:rsid w:val="00737DA8"/>
    <w:rsid w:val="00762F9B"/>
    <w:rsid w:val="00765165"/>
    <w:rsid w:val="00767FFD"/>
    <w:rsid w:val="007D20C7"/>
    <w:rsid w:val="007D6544"/>
    <w:rsid w:val="007F65E4"/>
    <w:rsid w:val="0081628F"/>
    <w:rsid w:val="008543E6"/>
    <w:rsid w:val="00863A72"/>
    <w:rsid w:val="00871F4A"/>
    <w:rsid w:val="008E3E35"/>
    <w:rsid w:val="008E5EE8"/>
    <w:rsid w:val="008E64E6"/>
    <w:rsid w:val="00902FEC"/>
    <w:rsid w:val="009063C0"/>
    <w:rsid w:val="0091651B"/>
    <w:rsid w:val="00921BEE"/>
    <w:rsid w:val="009271BF"/>
    <w:rsid w:val="00930566"/>
    <w:rsid w:val="00940B94"/>
    <w:rsid w:val="0095160A"/>
    <w:rsid w:val="00966EA6"/>
    <w:rsid w:val="009672A0"/>
    <w:rsid w:val="00976B7C"/>
    <w:rsid w:val="00985F90"/>
    <w:rsid w:val="009A6450"/>
    <w:rsid w:val="009B32E6"/>
    <w:rsid w:val="009B645A"/>
    <w:rsid w:val="009C2D65"/>
    <w:rsid w:val="009C34D0"/>
    <w:rsid w:val="009D4891"/>
    <w:rsid w:val="009E4EC3"/>
    <w:rsid w:val="009E5349"/>
    <w:rsid w:val="009F76F6"/>
    <w:rsid w:val="00A074EC"/>
    <w:rsid w:val="00A13556"/>
    <w:rsid w:val="00A153E2"/>
    <w:rsid w:val="00A20894"/>
    <w:rsid w:val="00A5064F"/>
    <w:rsid w:val="00A946F9"/>
    <w:rsid w:val="00AA276C"/>
    <w:rsid w:val="00AA717B"/>
    <w:rsid w:val="00AA7A05"/>
    <w:rsid w:val="00AC4680"/>
    <w:rsid w:val="00AC46F0"/>
    <w:rsid w:val="00AE5E12"/>
    <w:rsid w:val="00B0611D"/>
    <w:rsid w:val="00B11512"/>
    <w:rsid w:val="00B3667C"/>
    <w:rsid w:val="00B448E4"/>
    <w:rsid w:val="00B575EA"/>
    <w:rsid w:val="00B813F7"/>
    <w:rsid w:val="00B854E1"/>
    <w:rsid w:val="00B87BC7"/>
    <w:rsid w:val="00B96DD1"/>
    <w:rsid w:val="00BE53F8"/>
    <w:rsid w:val="00C04B66"/>
    <w:rsid w:val="00C15BC8"/>
    <w:rsid w:val="00C1753A"/>
    <w:rsid w:val="00C23F17"/>
    <w:rsid w:val="00C67960"/>
    <w:rsid w:val="00C75E70"/>
    <w:rsid w:val="00C816B6"/>
    <w:rsid w:val="00C82F9B"/>
    <w:rsid w:val="00CC3063"/>
    <w:rsid w:val="00CC5A54"/>
    <w:rsid w:val="00CC66FD"/>
    <w:rsid w:val="00CD4031"/>
    <w:rsid w:val="00CE50CD"/>
    <w:rsid w:val="00D038EC"/>
    <w:rsid w:val="00D10998"/>
    <w:rsid w:val="00D115DC"/>
    <w:rsid w:val="00D347A9"/>
    <w:rsid w:val="00D400E1"/>
    <w:rsid w:val="00D9636F"/>
    <w:rsid w:val="00DC689D"/>
    <w:rsid w:val="00DE0FA1"/>
    <w:rsid w:val="00DF7ACD"/>
    <w:rsid w:val="00E16371"/>
    <w:rsid w:val="00E26BC3"/>
    <w:rsid w:val="00E37CDA"/>
    <w:rsid w:val="00E401A2"/>
    <w:rsid w:val="00E45B8D"/>
    <w:rsid w:val="00E45D7E"/>
    <w:rsid w:val="00E63A8B"/>
    <w:rsid w:val="00E6666F"/>
    <w:rsid w:val="00E86FA2"/>
    <w:rsid w:val="00EA34FF"/>
    <w:rsid w:val="00F10C0A"/>
    <w:rsid w:val="00F2298A"/>
    <w:rsid w:val="00F22E62"/>
    <w:rsid w:val="00F25446"/>
    <w:rsid w:val="00F26A7F"/>
    <w:rsid w:val="00F35A77"/>
    <w:rsid w:val="00F47917"/>
    <w:rsid w:val="00F53DCF"/>
    <w:rsid w:val="00F706F5"/>
    <w:rsid w:val="00F92701"/>
    <w:rsid w:val="00F96C18"/>
    <w:rsid w:val="00FB42D7"/>
    <w:rsid w:val="00FB4DC2"/>
    <w:rsid w:val="00FC2D63"/>
    <w:rsid w:val="00FD324B"/>
    <w:rsid w:val="00FD54AF"/>
    <w:rsid w:val="00FF6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D561A"/>
  <w15:chartTrackingRefBased/>
  <w15:docId w15:val="{DCED2DAB-2CD0-4578-BCF9-60C4EEF6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0D5B"/>
  </w:style>
  <w:style w:type="paragraph" w:styleId="Heading1">
    <w:name w:val="heading 1"/>
    <w:basedOn w:val="Normal"/>
    <w:next w:val="Normal"/>
    <w:link w:val="Heading1Char"/>
    <w:uiPriority w:val="9"/>
    <w:qFormat/>
    <w:rsid w:val="009D4891"/>
    <w:pPr>
      <w:keepNext/>
      <w:keepLines/>
      <w:spacing w:before="360" w:after="0" w:line="240" w:lineRule="auto"/>
      <w:outlineLvl w:val="0"/>
    </w:pPr>
    <w:rPr>
      <w:rFonts w:eastAsiaTheme="majorEastAsia" w:cstheme="majorBidi"/>
      <w:b/>
      <w:bCs/>
      <w:color w:val="000000" w:themeColor="text1"/>
      <w:sz w:val="44"/>
      <w:szCs w:val="28"/>
    </w:rPr>
  </w:style>
  <w:style w:type="paragraph" w:styleId="Heading2">
    <w:name w:val="heading 2"/>
    <w:basedOn w:val="Normal"/>
    <w:next w:val="Normal"/>
    <w:link w:val="Heading2Char"/>
    <w:uiPriority w:val="9"/>
    <w:unhideWhenUsed/>
    <w:qFormat/>
    <w:rsid w:val="00674FDE"/>
    <w:pPr>
      <w:keepNext/>
      <w:keepLines/>
      <w:spacing w:before="120" w:after="0" w:line="360" w:lineRule="auto"/>
      <w:outlineLvl w:val="1"/>
    </w:pPr>
    <w:rPr>
      <w:rFonts w:eastAsia="Times New Roman" w:cs="Times New Roman"/>
      <w:b/>
      <w:bCs/>
      <w:color w:val="000000" w:themeColor="text1"/>
      <w:sz w:val="29"/>
      <w:szCs w:val="26"/>
    </w:rPr>
  </w:style>
  <w:style w:type="paragraph" w:styleId="Heading3">
    <w:name w:val="heading 3"/>
    <w:basedOn w:val="Normal"/>
    <w:link w:val="Heading3Char"/>
    <w:uiPriority w:val="9"/>
    <w:qFormat/>
    <w:rsid w:val="005013A3"/>
    <w:pPr>
      <w:spacing w:before="100" w:beforeAutospacing="1" w:after="100" w:afterAutospacing="1" w:line="240" w:lineRule="auto"/>
      <w:outlineLvl w:val="2"/>
    </w:pPr>
    <w:rPr>
      <w:rFonts w:eastAsia="Times New Roman" w:cs="Times New Roman"/>
      <w:b/>
      <w:bCs/>
      <w:sz w:val="26"/>
      <w:szCs w:val="27"/>
    </w:rPr>
  </w:style>
  <w:style w:type="paragraph" w:styleId="Heading4">
    <w:name w:val="heading 4"/>
    <w:basedOn w:val="Normal"/>
    <w:link w:val="Heading4Char"/>
    <w:uiPriority w:val="9"/>
    <w:qFormat/>
    <w:rsid w:val="00187E5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E63A8B"/>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E63A8B"/>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4891"/>
    <w:rPr>
      <w:rFonts w:eastAsiaTheme="majorEastAsia" w:cstheme="majorBidi"/>
      <w:b/>
      <w:bCs/>
      <w:color w:val="000000" w:themeColor="text1"/>
      <w:sz w:val="44"/>
      <w:szCs w:val="28"/>
    </w:rPr>
  </w:style>
  <w:style w:type="character" w:customStyle="1" w:styleId="Heading2Char">
    <w:name w:val="Heading 2 Char"/>
    <w:basedOn w:val="DefaultParagraphFont"/>
    <w:link w:val="Heading2"/>
    <w:uiPriority w:val="9"/>
    <w:rsid w:val="00674FDE"/>
    <w:rPr>
      <w:rFonts w:eastAsia="Times New Roman" w:cs="Times New Roman"/>
      <w:b/>
      <w:bCs/>
      <w:color w:val="000000" w:themeColor="text1"/>
      <w:sz w:val="29"/>
      <w:szCs w:val="26"/>
    </w:rPr>
  </w:style>
  <w:style w:type="paragraph" w:styleId="Title">
    <w:name w:val="Title"/>
    <w:basedOn w:val="Normal"/>
    <w:next w:val="Normal"/>
    <w:link w:val="TitleChar"/>
    <w:uiPriority w:val="10"/>
    <w:qFormat/>
    <w:rsid w:val="005C0D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0D5B"/>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5C0D5B"/>
    <w:pPr>
      <w:spacing w:after="180" w:line="240" w:lineRule="auto"/>
      <w:ind w:left="720" w:hanging="288"/>
      <w:contextualSpacing/>
    </w:pPr>
    <w:rPr>
      <w:rFonts w:ascii="Calibri" w:eastAsia="Times New Roman" w:hAnsi="Calibri" w:cs="Times New Roman"/>
    </w:rPr>
  </w:style>
  <w:style w:type="character" w:customStyle="1" w:styleId="Heading3Char">
    <w:name w:val="Heading 3 Char"/>
    <w:basedOn w:val="DefaultParagraphFont"/>
    <w:link w:val="Heading3"/>
    <w:uiPriority w:val="9"/>
    <w:rsid w:val="005013A3"/>
    <w:rPr>
      <w:rFonts w:eastAsia="Times New Roman" w:cs="Times New Roman"/>
      <w:b/>
      <w:bCs/>
      <w:sz w:val="26"/>
      <w:szCs w:val="27"/>
    </w:rPr>
  </w:style>
  <w:style w:type="character" w:customStyle="1" w:styleId="Heading4Char">
    <w:name w:val="Heading 4 Char"/>
    <w:basedOn w:val="DefaultParagraphFont"/>
    <w:link w:val="Heading4"/>
    <w:uiPriority w:val="9"/>
    <w:rsid w:val="00187E5D"/>
    <w:rPr>
      <w:rFonts w:ascii="Times New Roman" w:eastAsia="Times New Roman" w:hAnsi="Times New Roman" w:cs="Times New Roman"/>
      <w:b/>
      <w:bCs/>
      <w:sz w:val="24"/>
      <w:szCs w:val="24"/>
    </w:rPr>
  </w:style>
  <w:style w:type="paragraph" w:customStyle="1" w:styleId="logo">
    <w:name w:val="logo"/>
    <w:basedOn w:val="Normal"/>
    <w:rsid w:val="00187E5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head">
    <w:name w:val="subhead"/>
    <w:basedOn w:val="DefaultParagraphFont"/>
    <w:rsid w:val="00187E5D"/>
  </w:style>
  <w:style w:type="paragraph" w:customStyle="1" w:styleId="credit">
    <w:name w:val="credit"/>
    <w:basedOn w:val="Normal"/>
    <w:rsid w:val="00187E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87E5D"/>
    <w:rPr>
      <w:color w:val="0000FF"/>
      <w:u w:val="single"/>
    </w:rPr>
  </w:style>
  <w:style w:type="character" w:customStyle="1" w:styleId="apple-converted-space">
    <w:name w:val="apple-converted-space"/>
    <w:basedOn w:val="DefaultParagraphFont"/>
    <w:rsid w:val="00187E5D"/>
  </w:style>
  <w:style w:type="paragraph" w:styleId="NormalWeb">
    <w:name w:val="Normal (Web)"/>
    <w:basedOn w:val="Normal"/>
    <w:uiPriority w:val="99"/>
    <w:semiHidden/>
    <w:unhideWhenUsed/>
    <w:rsid w:val="00187E5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87E5D"/>
    <w:rPr>
      <w:b/>
      <w:bCs/>
    </w:rPr>
  </w:style>
  <w:style w:type="character" w:styleId="HTMLCite">
    <w:name w:val="HTML Cite"/>
    <w:basedOn w:val="DefaultParagraphFont"/>
    <w:uiPriority w:val="99"/>
    <w:semiHidden/>
    <w:unhideWhenUsed/>
    <w:rsid w:val="00187E5D"/>
    <w:rPr>
      <w:i/>
      <w:iCs/>
    </w:rPr>
  </w:style>
  <w:style w:type="character" w:styleId="Emphasis">
    <w:name w:val="Emphasis"/>
    <w:basedOn w:val="DefaultParagraphFont"/>
    <w:uiPriority w:val="20"/>
    <w:qFormat/>
    <w:rsid w:val="00187E5D"/>
    <w:rPr>
      <w:i/>
      <w:iCs/>
    </w:rPr>
  </w:style>
  <w:style w:type="paragraph" w:customStyle="1" w:styleId="replace">
    <w:name w:val="replace"/>
    <w:basedOn w:val="Normal"/>
    <w:rsid w:val="00187E5D"/>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9672A0"/>
    <w:pPr>
      <w:spacing w:after="0" w:line="240" w:lineRule="auto"/>
    </w:pPr>
  </w:style>
  <w:style w:type="paragraph" w:styleId="BalloonText">
    <w:name w:val="Balloon Text"/>
    <w:basedOn w:val="Normal"/>
    <w:link w:val="BalloonTextChar"/>
    <w:uiPriority w:val="99"/>
    <w:semiHidden/>
    <w:unhideWhenUsed/>
    <w:rsid w:val="009672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72A0"/>
    <w:rPr>
      <w:rFonts w:ascii="Segoe UI" w:hAnsi="Segoe UI" w:cs="Segoe UI"/>
      <w:sz w:val="18"/>
      <w:szCs w:val="18"/>
    </w:rPr>
  </w:style>
  <w:style w:type="character" w:styleId="CommentReference">
    <w:name w:val="annotation reference"/>
    <w:basedOn w:val="DefaultParagraphFont"/>
    <w:uiPriority w:val="99"/>
    <w:semiHidden/>
    <w:unhideWhenUsed/>
    <w:rsid w:val="00AA7A05"/>
    <w:rPr>
      <w:sz w:val="16"/>
      <w:szCs w:val="16"/>
    </w:rPr>
  </w:style>
  <w:style w:type="paragraph" w:styleId="CommentText">
    <w:name w:val="annotation text"/>
    <w:basedOn w:val="Normal"/>
    <w:link w:val="CommentTextChar"/>
    <w:uiPriority w:val="99"/>
    <w:semiHidden/>
    <w:unhideWhenUsed/>
    <w:rsid w:val="00AA7A05"/>
    <w:pPr>
      <w:spacing w:line="240" w:lineRule="auto"/>
    </w:pPr>
    <w:rPr>
      <w:sz w:val="20"/>
      <w:szCs w:val="20"/>
    </w:rPr>
  </w:style>
  <w:style w:type="character" w:customStyle="1" w:styleId="CommentTextChar">
    <w:name w:val="Comment Text Char"/>
    <w:basedOn w:val="DefaultParagraphFont"/>
    <w:link w:val="CommentText"/>
    <w:uiPriority w:val="99"/>
    <w:semiHidden/>
    <w:rsid w:val="00AA7A05"/>
    <w:rPr>
      <w:sz w:val="20"/>
      <w:szCs w:val="20"/>
    </w:rPr>
  </w:style>
  <w:style w:type="paragraph" w:styleId="CommentSubject">
    <w:name w:val="annotation subject"/>
    <w:basedOn w:val="CommentText"/>
    <w:next w:val="CommentText"/>
    <w:link w:val="CommentSubjectChar"/>
    <w:uiPriority w:val="99"/>
    <w:semiHidden/>
    <w:unhideWhenUsed/>
    <w:rsid w:val="00AA7A05"/>
    <w:rPr>
      <w:b/>
      <w:bCs/>
    </w:rPr>
  </w:style>
  <w:style w:type="character" w:customStyle="1" w:styleId="CommentSubjectChar">
    <w:name w:val="Comment Subject Char"/>
    <w:basedOn w:val="CommentTextChar"/>
    <w:link w:val="CommentSubject"/>
    <w:uiPriority w:val="99"/>
    <w:semiHidden/>
    <w:rsid w:val="00AA7A05"/>
    <w:rPr>
      <w:b/>
      <w:bCs/>
      <w:sz w:val="20"/>
      <w:szCs w:val="20"/>
    </w:rPr>
  </w:style>
  <w:style w:type="paragraph" w:styleId="Header">
    <w:name w:val="header"/>
    <w:basedOn w:val="Normal"/>
    <w:link w:val="HeaderChar"/>
    <w:uiPriority w:val="99"/>
    <w:unhideWhenUsed/>
    <w:rsid w:val="00C81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6B6"/>
  </w:style>
  <w:style w:type="paragraph" w:styleId="Footer">
    <w:name w:val="footer"/>
    <w:basedOn w:val="Normal"/>
    <w:link w:val="FooterChar"/>
    <w:uiPriority w:val="99"/>
    <w:unhideWhenUsed/>
    <w:rsid w:val="00C81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6B6"/>
  </w:style>
  <w:style w:type="paragraph" w:styleId="BodyText">
    <w:name w:val="Body Text"/>
    <w:basedOn w:val="Normal"/>
    <w:link w:val="BodyTextChar"/>
    <w:unhideWhenUsed/>
    <w:rsid w:val="00E63A8B"/>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63A8B"/>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E63A8B"/>
    <w:pPr>
      <w:spacing w:before="240" w:line="259" w:lineRule="auto"/>
      <w:outlineLvl w:val="9"/>
    </w:pPr>
    <w:rPr>
      <w:rFonts w:asciiTheme="majorHAnsi" w:hAnsiTheme="majorHAnsi"/>
      <w:bCs w:val="0"/>
      <w:color w:val="2E74B5" w:themeColor="accent1" w:themeShade="BF"/>
      <w:sz w:val="32"/>
      <w:szCs w:val="32"/>
    </w:rPr>
  </w:style>
  <w:style w:type="paragraph" w:styleId="TOC1">
    <w:name w:val="toc 1"/>
    <w:basedOn w:val="Normal"/>
    <w:next w:val="Normal"/>
    <w:autoRedefine/>
    <w:uiPriority w:val="39"/>
    <w:unhideWhenUsed/>
    <w:rsid w:val="002E56F0"/>
    <w:pPr>
      <w:tabs>
        <w:tab w:val="right" w:leader="dot" w:pos="9350"/>
      </w:tabs>
      <w:spacing w:after="100" w:line="240" w:lineRule="auto"/>
    </w:pPr>
  </w:style>
  <w:style w:type="paragraph" w:styleId="TOC2">
    <w:name w:val="toc 2"/>
    <w:basedOn w:val="Normal"/>
    <w:next w:val="Normal"/>
    <w:autoRedefine/>
    <w:uiPriority w:val="39"/>
    <w:unhideWhenUsed/>
    <w:rsid w:val="00E63A8B"/>
    <w:pPr>
      <w:spacing w:after="100"/>
      <w:ind w:left="220"/>
    </w:pPr>
  </w:style>
  <w:style w:type="paragraph" w:styleId="TOC3">
    <w:name w:val="toc 3"/>
    <w:basedOn w:val="Normal"/>
    <w:next w:val="Normal"/>
    <w:autoRedefine/>
    <w:uiPriority w:val="39"/>
    <w:unhideWhenUsed/>
    <w:rsid w:val="00E63A8B"/>
    <w:pPr>
      <w:spacing w:after="100"/>
      <w:ind w:left="440"/>
    </w:pPr>
  </w:style>
  <w:style w:type="character" w:customStyle="1" w:styleId="Heading5Char">
    <w:name w:val="Heading 5 Char"/>
    <w:basedOn w:val="DefaultParagraphFont"/>
    <w:link w:val="Heading5"/>
    <w:uiPriority w:val="9"/>
    <w:semiHidden/>
    <w:rsid w:val="00E63A8B"/>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sid w:val="00E63A8B"/>
    <w:rPr>
      <w:rFonts w:asciiTheme="majorHAnsi" w:eastAsiaTheme="majorEastAsia" w:hAnsiTheme="majorHAnsi" w:cstheme="majorBidi"/>
      <w:color w:val="1F4D78" w:themeColor="accent1" w:themeShade="7F"/>
    </w:rPr>
  </w:style>
  <w:style w:type="paragraph" w:customStyle="1" w:styleId="Style1">
    <w:name w:val="Style1"/>
    <w:basedOn w:val="Normal"/>
    <w:qFormat/>
    <w:rsid w:val="00491533"/>
    <w:pPr>
      <w:shd w:val="clear" w:color="auto" w:fill="FFFFFF"/>
      <w:spacing w:before="100" w:beforeAutospacing="1" w:after="100" w:afterAutospacing="1" w:line="360" w:lineRule="atLeast"/>
    </w:pPr>
    <w:rPr>
      <w:rFonts w:eastAsia="Times New Roman" w:cs="Times New Roman"/>
      <w:color w:val="000000"/>
    </w:rPr>
  </w:style>
  <w:style w:type="paragraph" w:customStyle="1" w:styleId="Style2">
    <w:name w:val="Style2"/>
    <w:basedOn w:val="Heading1"/>
    <w:autoRedefine/>
    <w:qFormat/>
    <w:rsid w:val="00491533"/>
    <w:rPr>
      <w:rFonts w:eastAsia="Times New Roman"/>
      <w:b w:val="0"/>
      <w:color w:val="auto"/>
    </w:rPr>
  </w:style>
  <w:style w:type="character" w:styleId="FollowedHyperlink">
    <w:name w:val="FollowedHyperlink"/>
    <w:basedOn w:val="DefaultParagraphFont"/>
    <w:uiPriority w:val="99"/>
    <w:semiHidden/>
    <w:unhideWhenUsed/>
    <w:rsid w:val="00F229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585328">
      <w:bodyDiv w:val="1"/>
      <w:marLeft w:val="0"/>
      <w:marRight w:val="0"/>
      <w:marTop w:val="0"/>
      <w:marBottom w:val="0"/>
      <w:divBdr>
        <w:top w:val="none" w:sz="0" w:space="0" w:color="auto"/>
        <w:left w:val="none" w:sz="0" w:space="0" w:color="auto"/>
        <w:bottom w:val="none" w:sz="0" w:space="0" w:color="auto"/>
        <w:right w:val="none" w:sz="0" w:space="0" w:color="auto"/>
      </w:divBdr>
    </w:div>
    <w:div w:id="493566561">
      <w:bodyDiv w:val="1"/>
      <w:marLeft w:val="0"/>
      <w:marRight w:val="0"/>
      <w:marTop w:val="0"/>
      <w:marBottom w:val="0"/>
      <w:divBdr>
        <w:top w:val="none" w:sz="0" w:space="0" w:color="auto"/>
        <w:left w:val="none" w:sz="0" w:space="0" w:color="auto"/>
        <w:bottom w:val="none" w:sz="0" w:space="0" w:color="auto"/>
        <w:right w:val="none" w:sz="0" w:space="0" w:color="auto"/>
      </w:divBdr>
      <w:divsChild>
        <w:div w:id="1415125360">
          <w:marLeft w:val="0"/>
          <w:marRight w:val="0"/>
          <w:marTop w:val="240"/>
          <w:marBottom w:val="240"/>
          <w:divBdr>
            <w:top w:val="single" w:sz="6" w:space="23" w:color="EEEEEE"/>
            <w:left w:val="single" w:sz="6" w:space="23" w:color="EEEEEE"/>
            <w:bottom w:val="single" w:sz="6" w:space="23" w:color="EEEEEE"/>
            <w:right w:val="single" w:sz="6" w:space="23" w:color="EEEEEE"/>
          </w:divBdr>
          <w:divsChild>
            <w:div w:id="1589345145">
              <w:marLeft w:val="0"/>
              <w:marRight w:val="0"/>
              <w:marTop w:val="0"/>
              <w:marBottom w:val="0"/>
              <w:divBdr>
                <w:top w:val="none" w:sz="0" w:space="0" w:color="auto"/>
                <w:left w:val="none" w:sz="0" w:space="0" w:color="auto"/>
                <w:bottom w:val="none" w:sz="0" w:space="0" w:color="auto"/>
                <w:right w:val="none" w:sz="0" w:space="0" w:color="auto"/>
              </w:divBdr>
            </w:div>
            <w:div w:id="1262682981">
              <w:marLeft w:val="0"/>
              <w:marRight w:val="0"/>
              <w:marTop w:val="0"/>
              <w:marBottom w:val="0"/>
              <w:divBdr>
                <w:top w:val="none" w:sz="0" w:space="0" w:color="auto"/>
                <w:left w:val="none" w:sz="0" w:space="0" w:color="auto"/>
                <w:bottom w:val="none" w:sz="0" w:space="0" w:color="auto"/>
                <w:right w:val="none" w:sz="0" w:space="0" w:color="auto"/>
              </w:divBdr>
            </w:div>
            <w:div w:id="799802641">
              <w:marLeft w:val="0"/>
              <w:marRight w:val="0"/>
              <w:marTop w:val="240"/>
              <w:marBottom w:val="0"/>
              <w:divBdr>
                <w:top w:val="single" w:sz="48" w:space="6" w:color="DFDFDF"/>
                <w:left w:val="none" w:sz="0" w:space="0" w:color="auto"/>
                <w:bottom w:val="none" w:sz="0" w:space="0" w:color="auto"/>
                <w:right w:val="none" w:sz="0" w:space="0" w:color="auto"/>
              </w:divBdr>
            </w:div>
          </w:divsChild>
        </w:div>
        <w:div w:id="1424768062">
          <w:marLeft w:val="0"/>
          <w:marRight w:val="0"/>
          <w:marTop w:val="0"/>
          <w:marBottom w:val="0"/>
          <w:divBdr>
            <w:top w:val="none" w:sz="0" w:space="0" w:color="auto"/>
            <w:left w:val="none" w:sz="0" w:space="0" w:color="auto"/>
            <w:bottom w:val="single" w:sz="18" w:space="0" w:color="007A85"/>
            <w:right w:val="none" w:sz="0" w:space="0" w:color="auto"/>
          </w:divBdr>
          <w:divsChild>
            <w:div w:id="176578082">
              <w:marLeft w:val="0"/>
              <w:marRight w:val="0"/>
              <w:marTop w:val="0"/>
              <w:marBottom w:val="0"/>
              <w:divBdr>
                <w:top w:val="none" w:sz="0" w:space="0" w:color="auto"/>
                <w:left w:val="none" w:sz="0" w:space="0" w:color="auto"/>
                <w:bottom w:val="none" w:sz="0" w:space="0" w:color="auto"/>
                <w:right w:val="none" w:sz="0" w:space="0" w:color="auto"/>
              </w:divBdr>
              <w:divsChild>
                <w:div w:id="28805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5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sgrants.com" TargetMode="External"/><Relationship Id="rId18" Type="http://schemas.openxmlformats.org/officeDocument/2006/relationships/hyperlink" Target="file:///C:\Users\tpstorhoff\AppData\Local\Microsoft\Windows\INetCache\Content.Outlook\PHEX4W90\www.guidestar.org" TargetMode="External"/><Relationship Id="rId26" Type="http://schemas.openxmlformats.org/officeDocument/2006/relationships/hyperlink" Target="http://www.florida-redi.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irs.gov/charities-non-profits/charitable-organizations/exemption-requirements-section-501c3-organizations" TargetMode="External"/><Relationship Id="rId34" Type="http://schemas.openxmlformats.org/officeDocument/2006/relationships/hyperlink" Target="http://facts.fldfs.com" TargetMode="External"/><Relationship Id="rId7" Type="http://schemas.openxmlformats.org/officeDocument/2006/relationships/endnotes" Target="endnotes.xml"/><Relationship Id="rId12" Type="http://schemas.openxmlformats.org/officeDocument/2006/relationships/hyperlink" Target="http://dos.myflorida.com/cultural/grants/grant-programs/cultural-facilities/" TargetMode="External"/><Relationship Id="rId17" Type="http://schemas.openxmlformats.org/officeDocument/2006/relationships/hyperlink" Target="http://dosgrants.com" TargetMode="External"/><Relationship Id="rId25" Type="http://schemas.openxmlformats.org/officeDocument/2006/relationships/hyperlink" Target="http://dos.myflorida.com/cultural/info-and-opportunities/resources-by-topic/accessibility/" TargetMode="External"/><Relationship Id="rId33" Type="http://schemas.openxmlformats.org/officeDocument/2006/relationships/hyperlink" Target="http://www.florida-arts.org/about/aboutfloridaartscouncil.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sgrants.com" TargetMode="External"/><Relationship Id="rId20" Type="http://schemas.openxmlformats.org/officeDocument/2006/relationships/hyperlink" Target="http://www.sunbiz.org/search.html" TargetMode="External"/><Relationship Id="rId29" Type="http://schemas.openxmlformats.org/officeDocument/2006/relationships/hyperlink" Target="http://www.myfloridacfo.com/aadir/reference_gui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i.abstein@dos.myflorida.com" TargetMode="External"/><Relationship Id="rId24" Type="http://schemas.openxmlformats.org/officeDocument/2006/relationships/hyperlink" Target="https://flvendor.myfloridacfo.com" TargetMode="External"/><Relationship Id="rId32" Type="http://schemas.openxmlformats.org/officeDocument/2006/relationships/hyperlink" Target="http://dos.myflorida.com/historical/preservation/compliance-and-review/documents-forms/"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osgrants.com" TargetMode="External"/><Relationship Id="rId23" Type="http://schemas.openxmlformats.org/officeDocument/2006/relationships/hyperlink" Target="https://www.dandb.com/" TargetMode="External"/><Relationship Id="rId28" Type="http://schemas.openxmlformats.org/officeDocument/2006/relationships/hyperlink" Target="http://www.wagehour.dol.gov" TargetMode="External"/><Relationship Id="rId36" Type="http://schemas.openxmlformats.org/officeDocument/2006/relationships/hyperlink" Target="http://dos.myflorida.com/cultural/about-us/staff/" TargetMode="External"/><Relationship Id="rId10" Type="http://schemas.openxmlformats.org/officeDocument/2006/relationships/hyperlink" Target="http://dos.myflorida.com/cultural/about-us/staff/teri-abstein/" TargetMode="External"/><Relationship Id="rId19" Type="http://schemas.openxmlformats.org/officeDocument/2006/relationships/hyperlink" Target="http://www.sunbiz.org" TargetMode="External"/><Relationship Id="rId31" Type="http://schemas.openxmlformats.org/officeDocument/2006/relationships/hyperlink" Target="http://dos.myflorida.com/cultural/grants/grant-programs/cultural-facilities/" TargetMode="External"/><Relationship Id="rId4" Type="http://schemas.openxmlformats.org/officeDocument/2006/relationships/settings" Target="settings.xml"/><Relationship Id="rId9" Type="http://schemas.openxmlformats.org/officeDocument/2006/relationships/hyperlink" Target="https://dosgrants.com/" TargetMode="External"/><Relationship Id="rId14" Type="http://schemas.openxmlformats.org/officeDocument/2006/relationships/hyperlink" Target="http://dosgrants.com" TargetMode="External"/><Relationship Id="rId22" Type="http://schemas.openxmlformats.org/officeDocument/2006/relationships/hyperlink" Target="http://www.irs.gov" TargetMode="External"/><Relationship Id="rId27" Type="http://schemas.openxmlformats.org/officeDocument/2006/relationships/hyperlink" Target="http://www.floridajobs.org/business-growth-and-partnerships/rural-and-economic-development-initiative/rural-definition" TargetMode="External"/><Relationship Id="rId30" Type="http://schemas.openxmlformats.org/officeDocument/2006/relationships/hyperlink" Target="https://dosgrants.com/" TargetMode="External"/><Relationship Id="rId35" Type="http://schemas.openxmlformats.org/officeDocument/2006/relationships/hyperlink" Target="http://dos.myflorida.com/cultur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26B21-7BE6-4611-9654-B1E2E3BC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9012</Words>
  <Characters>51371</Characters>
  <Application>Microsoft Office Word</Application>
  <DocSecurity>4</DocSecurity>
  <Lines>428</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Sunshine Lewis</dc:creator>
  <cp:keywords/>
  <dc:description/>
  <cp:lastModifiedBy>Storhoff, Timothy P.</cp:lastModifiedBy>
  <cp:revision>2</cp:revision>
  <cp:lastPrinted>2018-01-26T19:13:00Z</cp:lastPrinted>
  <dcterms:created xsi:type="dcterms:W3CDTF">2018-02-06T21:57:00Z</dcterms:created>
  <dcterms:modified xsi:type="dcterms:W3CDTF">2018-02-06T21:57:00Z</dcterms:modified>
</cp:coreProperties>
</file>